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55F45250" w:rsidR="004C50BE" w:rsidRPr="00DF0708" w:rsidRDefault="004C50BE" w:rsidP="00C76F85">
      <w:pPr>
        <w:wordWrap/>
        <w:spacing w:before="100" w:beforeAutospacing="1" w:after="100" w:afterAutospacing="1" w:line="360" w:lineRule="auto"/>
        <w:contextualSpacing/>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D13EF3">
        <w:rPr>
          <w:rFonts w:ascii="Arial" w:hAnsi="Arial" w:cs="Arial"/>
          <w:b/>
          <w:bCs/>
          <w:snapToGrid w:val="0"/>
          <w:sz w:val="24"/>
          <w:lang w:val="en-GB"/>
        </w:rPr>
        <w:t>3</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Pr="00CD3269">
        <w:rPr>
          <w:rFonts w:ascii="Arial" w:hAnsi="Arial" w:cs="Arial"/>
          <w:b/>
          <w:bCs/>
          <w:snapToGrid w:val="0"/>
          <w:sz w:val="24"/>
          <w:lang w:val="en-GB"/>
        </w:rPr>
        <w:t>R1-</w:t>
      </w:r>
      <w:r>
        <w:rPr>
          <w:rFonts w:ascii="Arial" w:hAnsi="Arial" w:cs="Arial"/>
          <w:b/>
          <w:bCs/>
          <w:snapToGrid w:val="0"/>
          <w:sz w:val="24"/>
          <w:lang w:val="en-GB"/>
        </w:rPr>
        <w:t>20</w:t>
      </w:r>
      <w:r w:rsidR="003E6FDA">
        <w:rPr>
          <w:rFonts w:ascii="Arial" w:hAnsi="Arial" w:cs="Arial"/>
          <w:b/>
          <w:bCs/>
          <w:snapToGrid w:val="0"/>
          <w:sz w:val="24"/>
          <w:lang w:val="en-GB"/>
        </w:rPr>
        <w:t>0</w:t>
      </w:r>
      <w:r w:rsidR="002658FB">
        <w:rPr>
          <w:rFonts w:ascii="Arial" w:hAnsi="Arial" w:cs="Arial"/>
          <w:b/>
          <w:bCs/>
          <w:snapToGrid w:val="0"/>
          <w:sz w:val="24"/>
          <w:lang w:val="en-GB"/>
        </w:rPr>
        <w:t>8410</w:t>
      </w:r>
    </w:p>
    <w:p w14:paraId="35E93599" w14:textId="3E15CFED" w:rsidR="004C50BE" w:rsidRPr="00D13EF3" w:rsidRDefault="00D13EF3" w:rsidP="00C76F85">
      <w:pPr>
        <w:pBdr>
          <w:bottom w:val="single" w:sz="12" w:space="1" w:color="auto"/>
        </w:pBdr>
        <w:wordWrap/>
        <w:spacing w:before="100" w:beforeAutospacing="1" w:after="100" w:afterAutospacing="1" w:line="360" w:lineRule="auto"/>
        <w:contextualSpacing/>
        <w:rPr>
          <w:rFonts w:ascii="Arial" w:hAnsi="Arial" w:cs="Arial"/>
          <w:b/>
          <w:bCs/>
          <w:snapToGrid w:val="0"/>
        </w:rPr>
      </w:pPr>
      <w:r w:rsidRPr="00D13EF3">
        <w:rPr>
          <w:rFonts w:ascii="Arial" w:eastAsia="MS Mincho" w:hAnsi="Arial" w:cs="Arial"/>
          <w:b/>
          <w:bCs/>
          <w:sz w:val="24"/>
          <w:lang w:eastAsia="ja-JP"/>
        </w:rPr>
        <w:t>e-Meeting, October 26</w:t>
      </w:r>
      <w:r w:rsidRPr="00D13EF3">
        <w:rPr>
          <w:rFonts w:ascii="Arial" w:eastAsia="MS Mincho" w:hAnsi="Arial" w:cs="Arial"/>
          <w:b/>
          <w:bCs/>
          <w:sz w:val="24"/>
          <w:vertAlign w:val="superscript"/>
          <w:lang w:eastAsia="ja-JP"/>
        </w:rPr>
        <w:t>th</w:t>
      </w:r>
      <w:r w:rsidRPr="00D13EF3">
        <w:rPr>
          <w:rFonts w:ascii="Arial" w:eastAsia="MS Mincho" w:hAnsi="Arial" w:cs="Arial"/>
          <w:b/>
          <w:bCs/>
          <w:sz w:val="24"/>
          <w:lang w:eastAsia="ja-JP"/>
        </w:rPr>
        <w:t xml:space="preserve"> – November 13</w:t>
      </w:r>
      <w:r w:rsidRPr="00D13EF3">
        <w:rPr>
          <w:rFonts w:ascii="Arial" w:eastAsia="MS Mincho" w:hAnsi="Arial" w:cs="Arial"/>
          <w:b/>
          <w:bCs/>
          <w:sz w:val="24"/>
          <w:vertAlign w:val="superscript"/>
          <w:lang w:eastAsia="ja-JP"/>
        </w:rPr>
        <w:t>th</w:t>
      </w:r>
      <w:r w:rsidRPr="00D13EF3">
        <w:rPr>
          <w:rFonts w:ascii="Arial" w:eastAsia="MS Mincho" w:hAnsi="Arial" w:cs="Arial"/>
          <w:b/>
          <w:bCs/>
          <w:sz w:val="24"/>
          <w:lang w:eastAsia="ja-JP"/>
        </w:rPr>
        <w:t>, 2020</w:t>
      </w:r>
      <w:r w:rsidR="004C50BE" w:rsidRPr="00D13EF3">
        <w:rPr>
          <w:rFonts w:ascii="Arial" w:hAnsi="Arial" w:cs="Arial" w:hint="eastAsia"/>
          <w:b/>
          <w:bCs/>
          <w:snapToGrid w:val="0"/>
          <w:lang w:val="en-GB"/>
        </w:rPr>
        <w:t xml:space="preserve"> </w:t>
      </w:r>
    </w:p>
    <w:p w14:paraId="4EB9F59D" w14:textId="349B3B0B" w:rsidR="004C50BE" w:rsidRPr="00081316" w:rsidRDefault="004C50BE" w:rsidP="00C76F85">
      <w:pPr>
        <w:tabs>
          <w:tab w:val="left" w:pos="1985"/>
        </w:tabs>
        <w:wordWrap/>
        <w:spacing w:before="100" w:beforeAutospacing="1" w:after="100" w:afterAutospacing="1" w:line="360" w:lineRule="auto"/>
        <w:contextualSpacing/>
        <w:rPr>
          <w:sz w:val="24"/>
          <w:szCs w:val="24"/>
        </w:rPr>
      </w:pPr>
      <w:r w:rsidRPr="00081316">
        <w:rPr>
          <w:b/>
          <w:sz w:val="24"/>
          <w:szCs w:val="24"/>
        </w:rPr>
        <w:t>Agenda item:</w:t>
      </w:r>
      <w:r w:rsidRPr="00081316">
        <w:rPr>
          <w:b/>
          <w:sz w:val="24"/>
          <w:szCs w:val="24"/>
        </w:rPr>
        <w:tab/>
      </w:r>
      <w:r w:rsidR="00854580" w:rsidRPr="00854580">
        <w:rPr>
          <w:sz w:val="24"/>
          <w:szCs w:val="24"/>
        </w:rPr>
        <w:t>8.4.</w:t>
      </w:r>
      <w:r w:rsidR="00DA3071">
        <w:rPr>
          <w:sz w:val="24"/>
          <w:szCs w:val="24"/>
        </w:rPr>
        <w:t>1</w:t>
      </w:r>
      <w:r>
        <w:rPr>
          <w:b/>
          <w:sz w:val="24"/>
          <w:szCs w:val="24"/>
        </w:rPr>
        <w:t xml:space="preserve"> </w:t>
      </w:r>
    </w:p>
    <w:p w14:paraId="4F10695E" w14:textId="77777777" w:rsidR="004C50BE" w:rsidRPr="00081316" w:rsidRDefault="004C50BE" w:rsidP="00C76F85">
      <w:pPr>
        <w:tabs>
          <w:tab w:val="left" w:pos="1985"/>
        </w:tabs>
        <w:wordWrap/>
        <w:spacing w:before="100" w:beforeAutospacing="1" w:after="100" w:afterAutospacing="1" w:line="360" w:lineRule="auto"/>
        <w:contextualSpacing/>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6E97A604" w:rsidR="004C50BE" w:rsidRPr="006939BD" w:rsidRDefault="004C50BE" w:rsidP="00C76F85">
      <w:pPr>
        <w:tabs>
          <w:tab w:val="left" w:pos="1985"/>
        </w:tabs>
        <w:wordWrap/>
        <w:spacing w:before="100" w:beforeAutospacing="1" w:after="100" w:afterAutospacing="1" w:line="360" w:lineRule="auto"/>
        <w:contextualSpacing/>
        <w:rPr>
          <w:sz w:val="24"/>
          <w:szCs w:val="24"/>
        </w:rPr>
      </w:pPr>
      <w:r w:rsidRPr="006939BD">
        <w:rPr>
          <w:b/>
          <w:sz w:val="24"/>
          <w:szCs w:val="24"/>
        </w:rPr>
        <w:t>Title:</w:t>
      </w:r>
      <w:r w:rsidRPr="006939BD">
        <w:rPr>
          <w:b/>
          <w:sz w:val="24"/>
          <w:szCs w:val="24"/>
        </w:rPr>
        <w:tab/>
      </w:r>
      <w:r w:rsidR="00E45893" w:rsidRPr="00E45893">
        <w:rPr>
          <w:sz w:val="24"/>
          <w:szCs w:val="24"/>
        </w:rPr>
        <w:t>Discussions on timing relationship enhancements in NTN</w:t>
      </w:r>
    </w:p>
    <w:p w14:paraId="26737489" w14:textId="4163B12C" w:rsidR="004C50BE" w:rsidRPr="004C50BE" w:rsidRDefault="004C50BE" w:rsidP="00C76F85">
      <w:pPr>
        <w:pBdr>
          <w:bottom w:val="single" w:sz="12" w:space="1" w:color="auto"/>
        </w:pBdr>
        <w:wordWrap/>
        <w:spacing w:before="100" w:beforeAutospacing="1" w:after="100" w:afterAutospacing="1" w:line="360" w:lineRule="auto"/>
        <w:contextualSpacing/>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C76F85">
      <w:pPr>
        <w:pStyle w:val="1"/>
        <w:numPr>
          <w:ilvl w:val="0"/>
          <w:numId w:val="1"/>
        </w:numPr>
        <w:wordWrap/>
        <w:spacing w:before="100" w:beforeAutospacing="1" w:after="100" w:afterAutospacing="1" w:line="360" w:lineRule="auto"/>
        <w:ind w:left="426" w:hanging="426"/>
        <w:contextualSpacing/>
        <w:rPr>
          <w:rFonts w:eastAsiaTheme="minorEastAsia"/>
        </w:rPr>
      </w:pPr>
      <w:r>
        <w:rPr>
          <w:rFonts w:eastAsiaTheme="minorEastAsia" w:hint="eastAsia"/>
        </w:rPr>
        <w:t>Introduction</w:t>
      </w:r>
    </w:p>
    <w:p w14:paraId="04A18C24" w14:textId="1C6439B4" w:rsidR="00382EDE" w:rsidRDefault="009C1846" w:rsidP="009F4D52">
      <w:pPr>
        <w:wordWrap/>
        <w:spacing w:before="100" w:beforeAutospacing="1" w:after="100" w:afterAutospacing="1" w:line="360" w:lineRule="auto"/>
        <w:contextualSpacing/>
        <w:rPr>
          <w:rFonts w:eastAsiaTheme="minorEastAsia"/>
        </w:rPr>
      </w:pPr>
      <w:r>
        <w:rPr>
          <w:rFonts w:eastAsiaTheme="minorEastAsia" w:hint="eastAsia"/>
        </w:rPr>
        <w:t xml:space="preserve"> </w:t>
      </w:r>
      <w:r w:rsidR="00382EDE">
        <w:rPr>
          <w:rFonts w:eastAsiaTheme="minorEastAsia" w:hint="eastAsia"/>
        </w:rPr>
        <w:t xml:space="preserve">In </w:t>
      </w:r>
      <w:r w:rsidR="009F4D52">
        <w:rPr>
          <w:rFonts w:eastAsiaTheme="minorEastAsia"/>
        </w:rPr>
        <w:t>RAN1#102-e meeting,</w:t>
      </w:r>
      <w:r w:rsidR="00382EDE">
        <w:rPr>
          <w:rFonts w:eastAsiaTheme="minorEastAsia" w:hint="eastAsia"/>
        </w:rPr>
        <w:t xml:space="preserve"> </w:t>
      </w:r>
      <w:r w:rsidR="009F4D52">
        <w:rPr>
          <w:rFonts w:eastAsiaTheme="minorEastAsia"/>
        </w:rPr>
        <w:t xml:space="preserve">the following agreements </w:t>
      </w:r>
      <w:r w:rsidR="00382EDE">
        <w:rPr>
          <w:rFonts w:eastAsiaTheme="minorEastAsia"/>
        </w:rPr>
        <w:t xml:space="preserve">are </w:t>
      </w:r>
      <w:r w:rsidR="009F4D52">
        <w:rPr>
          <w:rFonts w:eastAsiaTheme="minorEastAsia"/>
        </w:rPr>
        <w:t>captured in the chairman’s note as:</w:t>
      </w:r>
    </w:p>
    <w:p w14:paraId="2674718D" w14:textId="77777777" w:rsidR="009F4D52" w:rsidRPr="009F4D52" w:rsidRDefault="009F4D52" w:rsidP="009F4D52">
      <w:pPr>
        <w:widowControl/>
        <w:wordWrap/>
        <w:autoSpaceDE/>
        <w:autoSpaceDN/>
        <w:spacing w:after="0" w:line="240" w:lineRule="auto"/>
        <w:jc w:val="left"/>
        <w:rPr>
          <w:rFonts w:ascii="Calibri" w:eastAsia="SimSun" w:hAnsi="Calibri" w:cs="Calibri"/>
          <w:kern w:val="0"/>
          <w:lang w:eastAsia="x-none"/>
        </w:rPr>
      </w:pPr>
      <w:bookmarkStart w:id="2" w:name="_Hlk49429056"/>
      <w:r w:rsidRPr="009F4D52">
        <w:rPr>
          <w:rFonts w:ascii="Calibri" w:eastAsia="SimSun" w:hAnsi="Calibri" w:cs="Calibri"/>
          <w:kern w:val="0"/>
          <w:highlight w:val="green"/>
          <w:lang w:eastAsia="x-none"/>
        </w:rPr>
        <w:t>Agreement:</w:t>
      </w:r>
    </w:p>
    <w:p w14:paraId="5C34F674" w14:textId="77777777" w:rsidR="009F4D52" w:rsidRPr="009F4D52" w:rsidRDefault="009F4D52" w:rsidP="009F4D52">
      <w:pPr>
        <w:widowControl/>
        <w:numPr>
          <w:ilvl w:val="0"/>
          <w:numId w:val="11"/>
        </w:numPr>
        <w:wordWrap/>
        <w:autoSpaceDE/>
        <w:autoSpaceDN/>
        <w:spacing w:after="0" w:line="240" w:lineRule="auto"/>
        <w:ind w:left="360"/>
        <w:jc w:val="left"/>
        <w:rPr>
          <w:rFonts w:ascii="Calibri" w:eastAsia="SimSun" w:hAnsi="Calibri" w:cs="Calibri"/>
          <w:b/>
          <w:bCs/>
          <w:kern w:val="0"/>
          <w:u w:val="single"/>
          <w:lang w:eastAsia="x-none"/>
        </w:rPr>
      </w:pPr>
      <w:r w:rsidRPr="009F4D52">
        <w:rPr>
          <w:rFonts w:ascii="Calibri" w:eastAsia="SimSun" w:hAnsi="Calibri" w:cs="Calibri"/>
          <w:kern w:val="0"/>
          <w:lang w:eastAsia="x-none"/>
        </w:rPr>
        <w:t>Introduce K_offset to enhance the following timing relationships:</w:t>
      </w:r>
    </w:p>
    <w:p w14:paraId="76DF9DDF" w14:textId="77777777" w:rsidR="009F4D52" w:rsidRPr="009F4D52" w:rsidRDefault="009F4D52" w:rsidP="009F4D52">
      <w:pPr>
        <w:widowControl/>
        <w:numPr>
          <w:ilvl w:val="1"/>
          <w:numId w:val="11"/>
        </w:numPr>
        <w:wordWrap/>
        <w:autoSpaceDE/>
        <w:autoSpaceDN/>
        <w:spacing w:after="0" w:line="240" w:lineRule="auto"/>
        <w:ind w:left="1080"/>
        <w:jc w:val="left"/>
        <w:rPr>
          <w:rFonts w:ascii="Calibri" w:eastAsia="SimSun" w:hAnsi="Calibri" w:cs="Calibri"/>
          <w:b/>
          <w:bCs/>
          <w:kern w:val="0"/>
          <w:u w:val="single"/>
          <w:lang w:eastAsia="x-none"/>
        </w:rPr>
      </w:pPr>
      <w:r w:rsidRPr="009F4D52">
        <w:rPr>
          <w:rFonts w:ascii="Calibri" w:eastAsia="SimSun" w:hAnsi="Calibri" w:cs="Calibri"/>
          <w:kern w:val="0"/>
          <w:lang w:eastAsia="x-none"/>
        </w:rPr>
        <w:t>The transmission timing of DCI scheduled PUSCH (including CSI on PUSCH).</w:t>
      </w:r>
    </w:p>
    <w:p w14:paraId="7BB87D21" w14:textId="77777777" w:rsidR="009F4D52" w:rsidRPr="009F4D52" w:rsidRDefault="009F4D52" w:rsidP="009F4D52">
      <w:pPr>
        <w:widowControl/>
        <w:numPr>
          <w:ilvl w:val="1"/>
          <w:numId w:val="12"/>
        </w:numPr>
        <w:wordWrap/>
        <w:autoSpaceDE/>
        <w:autoSpaceDN/>
        <w:spacing w:after="0" w:line="240" w:lineRule="auto"/>
        <w:ind w:left="1080"/>
        <w:jc w:val="left"/>
        <w:rPr>
          <w:rFonts w:ascii="Calibri" w:eastAsia="SimSun" w:hAnsi="Calibri" w:cs="Calibri"/>
          <w:kern w:val="0"/>
          <w:lang w:eastAsia="x-none"/>
        </w:rPr>
      </w:pPr>
      <w:r w:rsidRPr="009F4D52">
        <w:rPr>
          <w:rFonts w:ascii="Calibri" w:eastAsia="SimSun" w:hAnsi="Calibri" w:cs="Calibri"/>
          <w:kern w:val="0"/>
          <w:lang w:eastAsia="x-none"/>
        </w:rPr>
        <w:t>The transmission timing of RAR grant scheduled PUSCH.</w:t>
      </w:r>
    </w:p>
    <w:p w14:paraId="6FA54469" w14:textId="77777777" w:rsidR="009F4D52" w:rsidRPr="009F4D52" w:rsidRDefault="009F4D52" w:rsidP="009F4D52">
      <w:pPr>
        <w:widowControl/>
        <w:numPr>
          <w:ilvl w:val="1"/>
          <w:numId w:val="12"/>
        </w:numPr>
        <w:wordWrap/>
        <w:autoSpaceDE/>
        <w:autoSpaceDN/>
        <w:spacing w:after="0" w:line="240" w:lineRule="auto"/>
        <w:ind w:left="1080"/>
        <w:jc w:val="left"/>
        <w:rPr>
          <w:rFonts w:ascii="Calibri" w:eastAsia="SimSun" w:hAnsi="Calibri" w:cs="Calibri"/>
          <w:kern w:val="0"/>
          <w:lang w:eastAsia="x-none"/>
        </w:rPr>
      </w:pPr>
      <w:r w:rsidRPr="009F4D52">
        <w:rPr>
          <w:rFonts w:ascii="Calibri" w:eastAsia="SimSun" w:hAnsi="Calibri" w:cs="Calibri"/>
          <w:kern w:val="0"/>
          <w:lang w:eastAsia="x-none"/>
        </w:rPr>
        <w:t>The transmission timing of HARQ-ACK on PUCCH.</w:t>
      </w:r>
    </w:p>
    <w:p w14:paraId="323E5FDD" w14:textId="77777777" w:rsidR="009F4D52" w:rsidRPr="009F4D52" w:rsidRDefault="009F4D52" w:rsidP="009F4D52">
      <w:pPr>
        <w:widowControl/>
        <w:numPr>
          <w:ilvl w:val="1"/>
          <w:numId w:val="12"/>
        </w:numPr>
        <w:wordWrap/>
        <w:autoSpaceDE/>
        <w:autoSpaceDN/>
        <w:spacing w:after="0" w:line="240" w:lineRule="auto"/>
        <w:ind w:left="1080"/>
        <w:jc w:val="left"/>
        <w:rPr>
          <w:rFonts w:ascii="Calibri" w:eastAsia="SimSun" w:hAnsi="Calibri" w:cs="Calibri"/>
          <w:kern w:val="0"/>
          <w:lang w:eastAsia="x-none"/>
        </w:rPr>
      </w:pPr>
      <w:r w:rsidRPr="009F4D52">
        <w:rPr>
          <w:rFonts w:ascii="Calibri" w:eastAsia="SimSun" w:hAnsi="Calibri" w:cs="Calibri"/>
          <w:kern w:val="0"/>
          <w:lang w:eastAsia="x-none"/>
        </w:rPr>
        <w:t>The CSI reference resource timing.</w:t>
      </w:r>
    </w:p>
    <w:p w14:paraId="1DF07488" w14:textId="77777777" w:rsidR="009F4D52" w:rsidRPr="009F4D52" w:rsidRDefault="009F4D52" w:rsidP="009F4D52">
      <w:pPr>
        <w:widowControl/>
        <w:numPr>
          <w:ilvl w:val="1"/>
          <w:numId w:val="12"/>
        </w:numPr>
        <w:wordWrap/>
        <w:autoSpaceDE/>
        <w:autoSpaceDN/>
        <w:spacing w:after="0" w:line="240" w:lineRule="auto"/>
        <w:ind w:left="1080"/>
        <w:jc w:val="left"/>
        <w:rPr>
          <w:rFonts w:ascii="Calibri" w:eastAsia="SimSun" w:hAnsi="Calibri" w:cs="Calibri"/>
          <w:kern w:val="0"/>
          <w:lang w:eastAsia="x-none"/>
        </w:rPr>
      </w:pPr>
      <w:r w:rsidRPr="009F4D52">
        <w:rPr>
          <w:rFonts w:ascii="Calibri" w:eastAsia="SimSun" w:hAnsi="Calibri" w:cs="Calibri"/>
          <w:kern w:val="0"/>
          <w:lang w:eastAsia="x-none"/>
        </w:rPr>
        <w:t>The transmission timing of aperiodic SRS.</w:t>
      </w:r>
    </w:p>
    <w:p w14:paraId="2CB357AE" w14:textId="77777777" w:rsidR="009F4D52" w:rsidRPr="009F4D52" w:rsidRDefault="009F4D52" w:rsidP="009F4D52">
      <w:pPr>
        <w:widowControl/>
        <w:numPr>
          <w:ilvl w:val="0"/>
          <w:numId w:val="12"/>
        </w:numPr>
        <w:wordWrap/>
        <w:autoSpaceDE/>
        <w:autoSpaceDN/>
        <w:spacing w:after="0" w:line="240" w:lineRule="auto"/>
        <w:ind w:left="360"/>
        <w:jc w:val="left"/>
        <w:rPr>
          <w:rFonts w:ascii="Calibri" w:eastAsia="SimSun" w:hAnsi="Calibri" w:cs="Calibri"/>
          <w:kern w:val="0"/>
          <w:lang w:eastAsia="x-none"/>
        </w:rPr>
      </w:pPr>
      <w:r w:rsidRPr="009F4D52">
        <w:rPr>
          <w:rFonts w:ascii="Calibri" w:eastAsia="SimSun" w:hAnsi="Calibri" w:cs="Calibri"/>
          <w:kern w:val="0"/>
          <w:lang w:eastAsia="x-none"/>
        </w:rPr>
        <w:t>Note: Additional timing relationships that require K_offset of the same or different values can be further identified.</w:t>
      </w:r>
    </w:p>
    <w:bookmarkEnd w:id="2"/>
    <w:p w14:paraId="7737729E" w14:textId="77777777" w:rsidR="009F4D52" w:rsidRPr="009F4D52" w:rsidRDefault="009F4D52" w:rsidP="009F4D52">
      <w:pPr>
        <w:widowControl/>
        <w:wordWrap/>
        <w:autoSpaceDE/>
        <w:autoSpaceDN/>
        <w:spacing w:after="0" w:line="240" w:lineRule="auto"/>
        <w:jc w:val="left"/>
        <w:rPr>
          <w:rFonts w:ascii="Calibri" w:eastAsia="SimSun" w:hAnsi="Calibri" w:cs="Calibri"/>
          <w:kern w:val="0"/>
          <w:lang w:val="en-GB" w:eastAsia="x-none"/>
        </w:rPr>
      </w:pPr>
    </w:p>
    <w:p w14:paraId="25351162" w14:textId="77777777" w:rsidR="009F4D52" w:rsidRPr="009F4D52" w:rsidRDefault="009F4D52" w:rsidP="009F4D52">
      <w:pPr>
        <w:widowControl/>
        <w:wordWrap/>
        <w:autoSpaceDE/>
        <w:autoSpaceDN/>
        <w:spacing w:after="0" w:line="240" w:lineRule="auto"/>
        <w:jc w:val="left"/>
        <w:rPr>
          <w:rFonts w:ascii="Calibri" w:eastAsia="SimSun" w:hAnsi="Calibri" w:cs="Calibri"/>
          <w:kern w:val="0"/>
          <w:lang w:eastAsia="x-none"/>
        </w:rPr>
      </w:pPr>
      <w:bookmarkStart w:id="3" w:name="_Hlk49428996"/>
      <w:r w:rsidRPr="009F4D52">
        <w:rPr>
          <w:rFonts w:ascii="Calibri" w:eastAsia="SimSun" w:hAnsi="Calibri" w:cs="Calibri"/>
          <w:kern w:val="0"/>
          <w:highlight w:val="green"/>
          <w:lang w:eastAsia="x-none"/>
        </w:rPr>
        <w:t>Agreement:</w:t>
      </w:r>
    </w:p>
    <w:p w14:paraId="7FE8AB59" w14:textId="77777777" w:rsidR="009F4D52" w:rsidRPr="009F4D52" w:rsidRDefault="009F4D52" w:rsidP="009F4D52">
      <w:pPr>
        <w:widowControl/>
        <w:wordWrap/>
        <w:autoSpaceDE/>
        <w:autoSpaceDN/>
        <w:spacing w:after="0" w:line="240" w:lineRule="auto"/>
        <w:jc w:val="left"/>
        <w:rPr>
          <w:rFonts w:ascii="Calibri" w:eastAsia="SimSun" w:hAnsi="Calibri" w:cs="Calibri"/>
          <w:kern w:val="0"/>
          <w:lang w:eastAsia="x-none"/>
        </w:rPr>
      </w:pPr>
      <w:r w:rsidRPr="009F4D52">
        <w:rPr>
          <w:rFonts w:ascii="Calibri" w:eastAsia="SimSun" w:hAnsi="Calibri" w:cs="Calibri"/>
          <w:kern w:val="0"/>
          <w:lang w:eastAsia="x-none"/>
        </w:rPr>
        <w:t xml:space="preserve">For Koffset used in initial access, the information of Koffset is carried in system information. </w:t>
      </w:r>
    </w:p>
    <w:p w14:paraId="1C0271DE" w14:textId="77777777" w:rsidR="009F4D52" w:rsidRPr="009F4D52" w:rsidRDefault="009F4D52" w:rsidP="009F4D52">
      <w:pPr>
        <w:widowControl/>
        <w:numPr>
          <w:ilvl w:val="0"/>
          <w:numId w:val="13"/>
        </w:numPr>
        <w:wordWrap/>
        <w:autoSpaceDE/>
        <w:autoSpaceDN/>
        <w:spacing w:after="0" w:line="240" w:lineRule="auto"/>
        <w:jc w:val="left"/>
        <w:rPr>
          <w:rFonts w:ascii="Calibri" w:eastAsia="SimSun" w:hAnsi="Calibri" w:cs="Calibri"/>
          <w:kern w:val="0"/>
          <w:lang w:eastAsia="x-none"/>
        </w:rPr>
      </w:pPr>
      <w:r w:rsidRPr="009F4D52">
        <w:rPr>
          <w:rFonts w:ascii="Calibri" w:eastAsia="SimSun" w:hAnsi="Calibri" w:cs="Calibri"/>
          <w:kern w:val="0"/>
          <w:lang w:eastAsia="x-none"/>
        </w:rPr>
        <w:t>FFS implicit and/or explicit signaling of Koffset in system information.</w:t>
      </w:r>
    </w:p>
    <w:p w14:paraId="24D700EE" w14:textId="77777777" w:rsidR="009F4D52" w:rsidRPr="009F4D52" w:rsidRDefault="009F4D52" w:rsidP="009F4D52">
      <w:pPr>
        <w:widowControl/>
        <w:numPr>
          <w:ilvl w:val="0"/>
          <w:numId w:val="13"/>
        </w:numPr>
        <w:wordWrap/>
        <w:autoSpaceDE/>
        <w:autoSpaceDN/>
        <w:spacing w:after="0" w:line="240" w:lineRule="auto"/>
        <w:jc w:val="left"/>
        <w:rPr>
          <w:rFonts w:ascii="Calibri" w:eastAsia="SimSun" w:hAnsi="Calibri" w:cs="Calibri"/>
          <w:kern w:val="0"/>
          <w:lang w:eastAsia="x-none"/>
        </w:rPr>
      </w:pPr>
      <w:r w:rsidRPr="009F4D52">
        <w:rPr>
          <w:rFonts w:ascii="Calibri" w:eastAsia="SimSun" w:hAnsi="Calibri" w:cs="Calibri"/>
          <w:kern w:val="0"/>
          <w:lang w:eastAsia="x-none"/>
        </w:rPr>
        <w:t>FFS a cell specific Koffset value used in all beams of a cell and/or each beam in a cell uses a beam-specific Koffset value.</w:t>
      </w:r>
    </w:p>
    <w:p w14:paraId="674B7589" w14:textId="77777777" w:rsidR="009F4D52" w:rsidRPr="009F4D52" w:rsidRDefault="009F4D52" w:rsidP="009F4D52">
      <w:pPr>
        <w:widowControl/>
        <w:numPr>
          <w:ilvl w:val="0"/>
          <w:numId w:val="13"/>
        </w:numPr>
        <w:wordWrap/>
        <w:autoSpaceDE/>
        <w:autoSpaceDN/>
        <w:spacing w:after="0" w:line="240" w:lineRule="auto"/>
        <w:jc w:val="left"/>
        <w:rPr>
          <w:rFonts w:ascii="Calibri" w:eastAsia="SimSun" w:hAnsi="Calibri" w:cs="Calibri"/>
          <w:kern w:val="0"/>
          <w:lang w:eastAsia="x-none"/>
        </w:rPr>
      </w:pPr>
      <w:r w:rsidRPr="009F4D52">
        <w:rPr>
          <w:rFonts w:ascii="Calibri" w:eastAsia="SimSun" w:hAnsi="Calibri" w:cs="Calibri"/>
          <w:kern w:val="0"/>
          <w:lang w:eastAsia="x-none"/>
        </w:rPr>
        <w:t>FFS whether/how to update Koffset after initial access.</w:t>
      </w:r>
    </w:p>
    <w:bookmarkEnd w:id="3"/>
    <w:p w14:paraId="7428104B" w14:textId="77777777" w:rsidR="00AB027D" w:rsidRPr="009F4D52" w:rsidRDefault="00AB027D" w:rsidP="00C76F85">
      <w:pPr>
        <w:wordWrap/>
        <w:spacing w:before="100" w:beforeAutospacing="1" w:after="100" w:afterAutospacing="1" w:line="360" w:lineRule="auto"/>
        <w:contextualSpacing/>
        <w:rPr>
          <w:rFonts w:eastAsiaTheme="minorEastAsia"/>
        </w:rPr>
      </w:pPr>
    </w:p>
    <w:p w14:paraId="4005F46C" w14:textId="19A12E3F" w:rsidR="00AB027D" w:rsidRDefault="009F4D52" w:rsidP="00C76F85">
      <w:pPr>
        <w:wordWrap/>
        <w:spacing w:before="100" w:beforeAutospacing="1" w:after="100" w:afterAutospacing="1" w:line="360" w:lineRule="auto"/>
        <w:contextualSpacing/>
        <w:rPr>
          <w:rFonts w:eastAsiaTheme="minorEastAsia"/>
        </w:rPr>
      </w:pPr>
      <w:r>
        <w:rPr>
          <w:rFonts w:eastAsiaTheme="minorEastAsia" w:hint="eastAsia"/>
        </w:rPr>
        <w:t xml:space="preserve">In this contribution, we further discuss the remaining issues for timing relationship enhancements in NTN. </w:t>
      </w:r>
    </w:p>
    <w:p w14:paraId="74A8904E" w14:textId="77777777" w:rsidR="00854580" w:rsidRPr="009C1846" w:rsidRDefault="00854580" w:rsidP="00C76F85">
      <w:pPr>
        <w:wordWrap/>
        <w:spacing w:before="100" w:beforeAutospacing="1" w:after="100" w:afterAutospacing="1" w:line="360" w:lineRule="auto"/>
        <w:contextualSpacing/>
        <w:rPr>
          <w:rFonts w:eastAsiaTheme="minorEastAsia"/>
        </w:rPr>
      </w:pPr>
    </w:p>
    <w:p w14:paraId="5915F18A" w14:textId="672F4E9A" w:rsidR="00DE63A0" w:rsidRDefault="00C46AC5" w:rsidP="00C76F85">
      <w:pPr>
        <w:pStyle w:val="1"/>
        <w:numPr>
          <w:ilvl w:val="0"/>
          <w:numId w:val="1"/>
        </w:numPr>
        <w:wordWrap/>
        <w:spacing w:before="100" w:beforeAutospacing="1" w:after="100" w:afterAutospacing="1" w:line="360" w:lineRule="auto"/>
        <w:ind w:left="426" w:hanging="426"/>
        <w:contextualSpacing/>
      </w:pPr>
      <w:r>
        <w:t>Discussion</w:t>
      </w:r>
      <w:r w:rsidR="00E30138">
        <w:t xml:space="preserve"> </w:t>
      </w:r>
      <w:r w:rsidR="000E2B6F">
        <w:t xml:space="preserve"> </w:t>
      </w:r>
    </w:p>
    <w:p w14:paraId="5BF45616" w14:textId="7B36A6C5" w:rsidR="00515B17" w:rsidRPr="00515B17" w:rsidRDefault="00515B17" w:rsidP="00515B17">
      <w:pPr>
        <w:pStyle w:val="2"/>
        <w:numPr>
          <w:ilvl w:val="1"/>
          <w:numId w:val="1"/>
        </w:numPr>
        <w:ind w:right="220"/>
      </w:pPr>
      <w:r w:rsidRPr="00515B17">
        <w:t>Signaling of K_offset</w:t>
      </w:r>
    </w:p>
    <w:p w14:paraId="2EF88123" w14:textId="655F264D" w:rsidR="00FD2878" w:rsidRPr="00F53EE5" w:rsidRDefault="00515B17" w:rsidP="00424F7D">
      <w:pPr>
        <w:pStyle w:val="B1"/>
        <w:spacing w:before="100" w:beforeAutospacing="1" w:after="100" w:afterAutospacing="1" w:line="360" w:lineRule="auto"/>
        <w:ind w:left="0" w:firstLine="284"/>
        <w:contextualSpacing/>
        <w:rPr>
          <w:rFonts w:eastAsia="바탕"/>
          <w:snapToGrid w:val="0"/>
          <w:sz w:val="22"/>
          <w:szCs w:val="22"/>
          <w:lang w:val="en-US" w:eastAsia="ko-KR"/>
        </w:rPr>
      </w:pPr>
      <w:r w:rsidRPr="00F53EE5">
        <w:rPr>
          <w:rFonts w:eastAsia="바탕"/>
          <w:snapToGrid w:val="0"/>
          <w:sz w:val="22"/>
          <w:szCs w:val="22"/>
          <w:lang w:val="en-US" w:eastAsia="ko-KR"/>
        </w:rPr>
        <w:t xml:space="preserve">In the last RAN1#102-e meeting, </w:t>
      </w:r>
      <w:r w:rsidR="008E30D3" w:rsidRPr="00F53EE5">
        <w:rPr>
          <w:rFonts w:eastAsia="바탕"/>
          <w:snapToGrid w:val="0"/>
          <w:sz w:val="22"/>
          <w:szCs w:val="22"/>
          <w:lang w:val="en-US" w:eastAsia="ko-KR"/>
        </w:rPr>
        <w:t>it was agreed to introduce K_offset for timing relationship enhancement</w:t>
      </w:r>
      <w:r w:rsidR="00265432" w:rsidRPr="00F53EE5">
        <w:rPr>
          <w:rFonts w:eastAsia="바탕"/>
          <w:snapToGrid w:val="0"/>
          <w:sz w:val="22"/>
          <w:szCs w:val="22"/>
          <w:lang w:val="en-US" w:eastAsia="ko-KR"/>
        </w:rPr>
        <w:t xml:space="preserve"> where</w:t>
      </w:r>
      <w:r w:rsidR="008E30D3" w:rsidRPr="00F53EE5">
        <w:rPr>
          <w:rFonts w:eastAsia="바탕"/>
          <w:snapToGrid w:val="0"/>
          <w:sz w:val="22"/>
          <w:szCs w:val="22"/>
          <w:lang w:val="en-US" w:eastAsia="ko-KR"/>
        </w:rPr>
        <w:t xml:space="preserve"> </w:t>
      </w:r>
      <w:r w:rsidR="00265432" w:rsidRPr="00F53EE5">
        <w:rPr>
          <w:rFonts w:eastAsia="바탕"/>
          <w:snapToGrid w:val="0"/>
          <w:sz w:val="22"/>
          <w:szCs w:val="22"/>
          <w:lang w:val="en-US" w:eastAsia="ko-KR"/>
        </w:rPr>
        <w:t xml:space="preserve">the information of K_offset </w:t>
      </w:r>
      <w:r w:rsidR="00F47B9D">
        <w:rPr>
          <w:rFonts w:eastAsia="바탕" w:hint="eastAsia"/>
          <w:snapToGrid w:val="0"/>
          <w:sz w:val="22"/>
          <w:szCs w:val="22"/>
          <w:lang w:val="en-US" w:eastAsia="ko-KR"/>
        </w:rPr>
        <w:t xml:space="preserve">can </w:t>
      </w:r>
      <w:r w:rsidR="00F47B9D">
        <w:rPr>
          <w:rFonts w:eastAsia="바탕"/>
          <w:snapToGrid w:val="0"/>
          <w:sz w:val="22"/>
          <w:szCs w:val="22"/>
          <w:lang w:val="en-US" w:eastAsia="ko-KR"/>
        </w:rPr>
        <w:t>be</w:t>
      </w:r>
      <w:r w:rsidR="00265432" w:rsidRPr="00F53EE5">
        <w:rPr>
          <w:rFonts w:eastAsia="바탕"/>
          <w:snapToGrid w:val="0"/>
          <w:sz w:val="22"/>
          <w:szCs w:val="22"/>
          <w:lang w:val="en-US" w:eastAsia="ko-KR"/>
        </w:rPr>
        <w:t xml:space="preserve"> carried in SIB.</w:t>
      </w:r>
      <w:r w:rsidR="00FD2878" w:rsidRPr="00F53EE5">
        <w:rPr>
          <w:rFonts w:eastAsia="바탕"/>
          <w:snapToGrid w:val="0"/>
          <w:sz w:val="22"/>
          <w:szCs w:val="22"/>
          <w:lang w:val="en-US" w:eastAsia="ko-KR"/>
        </w:rPr>
        <w:t xml:space="preserve"> The first remaining issue is whether the signaling of K_offset is based on the implicit or explicit</w:t>
      </w:r>
      <w:r w:rsidR="008E26D2">
        <w:rPr>
          <w:rFonts w:eastAsia="바탕"/>
          <w:snapToGrid w:val="0"/>
          <w:sz w:val="22"/>
          <w:szCs w:val="22"/>
          <w:lang w:val="en-US" w:eastAsia="ko-KR"/>
        </w:rPr>
        <w:t xml:space="preserve"> signaling. In case of implicit signaling based solution, </w:t>
      </w:r>
      <w:r w:rsidR="00587310">
        <w:rPr>
          <w:rFonts w:eastAsia="바탕"/>
          <w:snapToGrid w:val="0"/>
          <w:sz w:val="22"/>
          <w:szCs w:val="22"/>
          <w:lang w:val="en-US" w:eastAsia="ko-KR"/>
        </w:rPr>
        <w:t>two options are listed during the email discussion</w:t>
      </w:r>
      <w:r w:rsidR="00F47B9D">
        <w:rPr>
          <w:rFonts w:eastAsia="바탕"/>
          <w:snapToGrid w:val="0"/>
          <w:sz w:val="22"/>
          <w:szCs w:val="22"/>
          <w:lang w:val="en-US" w:eastAsia="ko-KR"/>
        </w:rPr>
        <w:t xml:space="preserve"> in the last meeting</w:t>
      </w:r>
      <w:r w:rsidR="00587310">
        <w:rPr>
          <w:rFonts w:eastAsia="바탕"/>
          <w:snapToGrid w:val="0"/>
          <w:sz w:val="22"/>
          <w:szCs w:val="22"/>
          <w:lang w:val="en-US" w:eastAsia="ko-KR"/>
        </w:rPr>
        <w:t>. One option is K_offset equal</w:t>
      </w:r>
      <w:r w:rsidR="00F47B9D">
        <w:rPr>
          <w:rFonts w:eastAsia="바탕"/>
          <w:snapToGrid w:val="0"/>
          <w:sz w:val="22"/>
          <w:szCs w:val="22"/>
          <w:lang w:val="en-US" w:eastAsia="ko-KR"/>
        </w:rPr>
        <w:t>s</w:t>
      </w:r>
      <w:r w:rsidR="00587310">
        <w:rPr>
          <w:rFonts w:eastAsia="바탕"/>
          <w:snapToGrid w:val="0"/>
          <w:sz w:val="22"/>
          <w:szCs w:val="22"/>
          <w:lang w:val="en-US" w:eastAsia="ko-KR"/>
        </w:rPr>
        <w:t xml:space="preserve"> to common TA or UE specific TA, and the other option is K_offset is </w:t>
      </w:r>
      <w:r w:rsidR="00587310">
        <w:rPr>
          <w:rFonts w:eastAsia="바탕"/>
          <w:snapToGrid w:val="0"/>
          <w:sz w:val="22"/>
          <w:szCs w:val="22"/>
          <w:lang w:val="en-US" w:eastAsia="ko-KR"/>
        </w:rPr>
        <w:lastRenderedPageBreak/>
        <w:t xml:space="preserve">derived from ra-ResponseWindow and an offset. </w:t>
      </w:r>
      <w:r w:rsidR="003228DF">
        <w:rPr>
          <w:rFonts w:eastAsia="바탕"/>
          <w:snapToGrid w:val="0"/>
          <w:sz w:val="22"/>
          <w:szCs w:val="22"/>
          <w:lang w:val="en-US" w:eastAsia="ko-KR"/>
        </w:rPr>
        <w:t xml:space="preserve">Both options can provide the benefit </w:t>
      </w:r>
      <w:r w:rsidR="00F47B9D">
        <w:rPr>
          <w:rFonts w:eastAsia="바탕"/>
          <w:snapToGrid w:val="0"/>
          <w:sz w:val="22"/>
          <w:szCs w:val="22"/>
          <w:lang w:val="en-US" w:eastAsia="ko-KR"/>
        </w:rPr>
        <w:t>in terms of</w:t>
      </w:r>
      <w:r w:rsidR="003228DF">
        <w:rPr>
          <w:rFonts w:eastAsia="바탕"/>
          <w:snapToGrid w:val="0"/>
          <w:sz w:val="22"/>
          <w:szCs w:val="22"/>
          <w:lang w:val="en-US" w:eastAsia="ko-KR"/>
        </w:rPr>
        <w:t xml:space="preserve"> signaling overhead reduction. However,</w:t>
      </w:r>
      <w:r w:rsidR="00424F7D">
        <w:rPr>
          <w:rFonts w:eastAsia="바탕"/>
          <w:snapToGrid w:val="0"/>
          <w:sz w:val="22"/>
          <w:szCs w:val="22"/>
          <w:lang w:val="en-US" w:eastAsia="ko-KR"/>
        </w:rPr>
        <w:t xml:space="preserve"> </w:t>
      </w:r>
      <w:r w:rsidR="003228DF">
        <w:rPr>
          <w:rFonts w:eastAsia="바탕"/>
          <w:snapToGrid w:val="0"/>
          <w:sz w:val="22"/>
          <w:szCs w:val="22"/>
          <w:lang w:val="en-US" w:eastAsia="ko-KR"/>
        </w:rPr>
        <w:t>coupling K_offset with other information such</w:t>
      </w:r>
      <w:r w:rsidR="00424F7D">
        <w:rPr>
          <w:rFonts w:eastAsia="바탕"/>
          <w:snapToGrid w:val="0"/>
          <w:sz w:val="22"/>
          <w:szCs w:val="22"/>
          <w:lang w:val="en-US" w:eastAsia="ko-KR"/>
        </w:rPr>
        <w:t xml:space="preserve"> as TA or ra-ResponseWindow may restrict the network flexibility. Moreover, the main purpose of K_offset is to enhance the time line of UL transmission </w:t>
      </w:r>
      <w:r w:rsidR="0003257F">
        <w:rPr>
          <w:rFonts w:eastAsia="바탕"/>
          <w:snapToGrid w:val="0"/>
          <w:sz w:val="22"/>
          <w:szCs w:val="22"/>
          <w:lang w:val="en-US" w:eastAsia="ko-KR"/>
        </w:rPr>
        <w:t xml:space="preserve">caused by the </w:t>
      </w:r>
      <w:r w:rsidR="00424F7D">
        <w:rPr>
          <w:rFonts w:eastAsia="바탕"/>
          <w:snapToGrid w:val="0"/>
          <w:sz w:val="22"/>
          <w:szCs w:val="22"/>
          <w:lang w:val="en-US" w:eastAsia="ko-KR"/>
        </w:rPr>
        <w:t xml:space="preserve">long </w:t>
      </w:r>
      <w:r w:rsidR="0003257F">
        <w:rPr>
          <w:rFonts w:eastAsia="바탕"/>
          <w:snapToGrid w:val="0"/>
          <w:sz w:val="22"/>
          <w:szCs w:val="22"/>
          <w:lang w:val="en-US" w:eastAsia="ko-KR"/>
        </w:rPr>
        <w:t>round-</w:t>
      </w:r>
      <w:r w:rsidR="0003257F">
        <w:rPr>
          <w:rFonts w:eastAsia="바탕" w:hint="eastAsia"/>
          <w:snapToGrid w:val="0"/>
          <w:sz w:val="22"/>
          <w:szCs w:val="22"/>
          <w:lang w:val="en-US" w:eastAsia="ko-KR"/>
        </w:rPr>
        <w:t>trip delay</w:t>
      </w:r>
      <w:r w:rsidR="00424F7D">
        <w:rPr>
          <w:rFonts w:eastAsia="바탕"/>
          <w:snapToGrid w:val="0"/>
          <w:sz w:val="22"/>
          <w:szCs w:val="22"/>
          <w:lang w:val="en-US" w:eastAsia="ko-KR"/>
        </w:rPr>
        <w:t xml:space="preserve"> </w:t>
      </w:r>
      <w:r w:rsidR="0003257F">
        <w:rPr>
          <w:rFonts w:eastAsia="바탕"/>
          <w:snapToGrid w:val="0"/>
          <w:sz w:val="22"/>
          <w:szCs w:val="22"/>
          <w:lang w:val="en-US" w:eastAsia="ko-KR"/>
        </w:rPr>
        <w:t>in</w:t>
      </w:r>
      <w:r w:rsidR="00F47B9D">
        <w:rPr>
          <w:rFonts w:eastAsia="바탕"/>
          <w:snapToGrid w:val="0"/>
          <w:sz w:val="22"/>
          <w:szCs w:val="22"/>
          <w:lang w:val="en-US" w:eastAsia="ko-KR"/>
        </w:rPr>
        <w:t xml:space="preserve"> </w:t>
      </w:r>
      <w:r w:rsidR="00424F7D">
        <w:rPr>
          <w:rFonts w:eastAsia="바탕"/>
          <w:snapToGrid w:val="0"/>
          <w:sz w:val="22"/>
          <w:szCs w:val="22"/>
          <w:lang w:val="en-US" w:eastAsia="ko-KR"/>
        </w:rPr>
        <w:t>NTN</w:t>
      </w:r>
      <w:r w:rsidR="00E50A70">
        <w:rPr>
          <w:rFonts w:eastAsia="바탕"/>
          <w:snapToGrid w:val="0"/>
          <w:sz w:val="22"/>
          <w:szCs w:val="22"/>
          <w:lang w:val="en-US" w:eastAsia="ko-KR"/>
        </w:rPr>
        <w:t>, so mixture of two different functions is not desirable.</w:t>
      </w:r>
      <w:r w:rsidR="00424F7D">
        <w:rPr>
          <w:rFonts w:eastAsia="바탕"/>
          <w:snapToGrid w:val="0"/>
          <w:sz w:val="22"/>
          <w:szCs w:val="22"/>
          <w:lang w:val="en-US" w:eastAsia="ko-KR"/>
        </w:rPr>
        <w:t xml:space="preserve"> Thus, </w:t>
      </w:r>
      <w:r w:rsidR="00753FFD">
        <w:rPr>
          <w:rFonts w:eastAsia="바탕"/>
          <w:snapToGrid w:val="0"/>
          <w:sz w:val="22"/>
          <w:szCs w:val="22"/>
          <w:lang w:val="en-US" w:eastAsia="ko-KR"/>
        </w:rPr>
        <w:t xml:space="preserve">explicit signaling of K_offset is preferred. </w:t>
      </w:r>
    </w:p>
    <w:p w14:paraId="71BD1EFD" w14:textId="6E620D03" w:rsidR="003D0B02" w:rsidRPr="00614CA8" w:rsidRDefault="003D0B02" w:rsidP="003D0B02">
      <w:pPr>
        <w:wordWrap/>
        <w:spacing w:before="100" w:beforeAutospacing="1" w:after="100" w:afterAutospacing="1" w:line="360" w:lineRule="auto"/>
        <w:contextualSpacing/>
        <w:rPr>
          <w:b/>
          <w:bCs/>
        </w:rPr>
      </w:pPr>
      <w:r w:rsidRPr="00614CA8">
        <w:rPr>
          <w:b/>
          <w:bCs/>
        </w:rPr>
        <w:t xml:space="preserve">Proposal 1: </w:t>
      </w:r>
      <w:r>
        <w:rPr>
          <w:b/>
          <w:bCs/>
        </w:rPr>
        <w:t>Support explicit</w:t>
      </w:r>
      <w:r w:rsidR="00F06754">
        <w:rPr>
          <w:b/>
          <w:bCs/>
        </w:rPr>
        <w:t xml:space="preserve"> signaling of</w:t>
      </w:r>
      <w:r>
        <w:rPr>
          <w:b/>
          <w:bCs/>
        </w:rPr>
        <w:t xml:space="preserve"> </w:t>
      </w:r>
      <w:r w:rsidRPr="00614CA8">
        <w:rPr>
          <w:b/>
          <w:bCs/>
        </w:rPr>
        <w:t xml:space="preserve">K_offset </w:t>
      </w:r>
      <w:r w:rsidR="0003257F">
        <w:rPr>
          <w:b/>
          <w:bCs/>
        </w:rPr>
        <w:t>in</w:t>
      </w:r>
      <w:r w:rsidR="000E02BD">
        <w:rPr>
          <w:b/>
          <w:bCs/>
        </w:rPr>
        <w:t xml:space="preserve"> system information</w:t>
      </w:r>
      <w:r>
        <w:rPr>
          <w:b/>
          <w:bCs/>
        </w:rPr>
        <w:t>.</w:t>
      </w:r>
    </w:p>
    <w:p w14:paraId="36AEF356" w14:textId="77777777" w:rsidR="00FF0F72" w:rsidRDefault="00FF0F72" w:rsidP="00D84CF1">
      <w:pPr>
        <w:pStyle w:val="LGTdoc1"/>
        <w:snapToGrid/>
        <w:spacing w:beforeLines="0" w:before="100" w:beforeAutospacing="1" w:line="360" w:lineRule="auto"/>
        <w:ind w:firstLineChars="100" w:firstLine="220"/>
        <w:contextualSpacing/>
        <w:rPr>
          <w:b w:val="0"/>
          <w:sz w:val="22"/>
          <w:szCs w:val="22"/>
          <w:lang w:val="en-US"/>
        </w:rPr>
      </w:pPr>
    </w:p>
    <w:p w14:paraId="6CC70628" w14:textId="3FF9B25E" w:rsidR="00515B17" w:rsidRPr="00F536AD" w:rsidRDefault="00B03EB2" w:rsidP="00B8404A">
      <w:pPr>
        <w:pStyle w:val="LGTdoc1"/>
        <w:snapToGrid/>
        <w:spacing w:beforeLines="0" w:before="100" w:beforeAutospacing="1" w:line="360" w:lineRule="auto"/>
        <w:ind w:firstLineChars="100" w:firstLine="220"/>
        <w:contextualSpacing/>
        <w:rPr>
          <w:b w:val="0"/>
          <w:sz w:val="22"/>
          <w:szCs w:val="22"/>
          <w:lang w:val="en-US"/>
        </w:rPr>
      </w:pPr>
      <w:r>
        <w:rPr>
          <w:b w:val="0"/>
          <w:sz w:val="22"/>
          <w:szCs w:val="22"/>
          <w:lang w:val="en-US"/>
        </w:rPr>
        <w:t>T</w:t>
      </w:r>
      <w:r>
        <w:rPr>
          <w:rFonts w:hint="eastAsia"/>
          <w:b w:val="0"/>
          <w:sz w:val="22"/>
          <w:szCs w:val="22"/>
          <w:lang w:val="en-US"/>
        </w:rPr>
        <w:t xml:space="preserve">he </w:t>
      </w:r>
      <w:r>
        <w:rPr>
          <w:b w:val="0"/>
          <w:sz w:val="22"/>
          <w:szCs w:val="22"/>
          <w:lang w:val="en-US"/>
        </w:rPr>
        <w:t xml:space="preserve">second issue </w:t>
      </w:r>
      <w:r w:rsidR="00421BBF">
        <w:rPr>
          <w:b w:val="0"/>
          <w:sz w:val="22"/>
          <w:szCs w:val="22"/>
          <w:lang w:val="en-US"/>
        </w:rPr>
        <w:t xml:space="preserve">is </w:t>
      </w:r>
      <w:r w:rsidR="00421BBF" w:rsidRPr="00421BBF">
        <w:rPr>
          <w:b w:val="0"/>
          <w:sz w:val="22"/>
          <w:szCs w:val="22"/>
          <w:lang w:val="en-US"/>
        </w:rPr>
        <w:t xml:space="preserve">whether the signaling of K_offset is </w:t>
      </w:r>
      <w:r w:rsidR="00421BBF">
        <w:rPr>
          <w:b w:val="0"/>
          <w:sz w:val="22"/>
          <w:szCs w:val="22"/>
          <w:lang w:val="en-US"/>
        </w:rPr>
        <w:t xml:space="preserve">cell-specific or beam-specific. </w:t>
      </w:r>
      <w:r w:rsidR="00F96377">
        <w:rPr>
          <w:b w:val="0"/>
          <w:sz w:val="22"/>
          <w:szCs w:val="22"/>
          <w:lang w:val="en-US"/>
        </w:rPr>
        <w:t>The cell-specific K_offset signaling has a mer</w:t>
      </w:r>
      <w:r w:rsidR="00FF0F72">
        <w:rPr>
          <w:b w:val="0"/>
          <w:sz w:val="22"/>
          <w:szCs w:val="22"/>
          <w:lang w:val="en-US"/>
        </w:rPr>
        <w:t xml:space="preserve">it in the overhead perspective. However, in general, the cell size in NTN is much larger than that of TN, </w:t>
      </w:r>
      <w:r w:rsidR="00F53EE5" w:rsidRPr="00614CA8">
        <w:rPr>
          <w:b w:val="0"/>
          <w:sz w:val="22"/>
          <w:szCs w:val="22"/>
          <w:lang w:val="en-US"/>
        </w:rPr>
        <w:t xml:space="preserve">therefore differential </w:t>
      </w:r>
      <w:r w:rsidR="00FF0F72">
        <w:rPr>
          <w:b w:val="0"/>
          <w:sz w:val="22"/>
          <w:szCs w:val="22"/>
          <w:lang w:val="en-US"/>
        </w:rPr>
        <w:t xml:space="preserve">timing offset </w:t>
      </w:r>
      <w:r w:rsidR="00F53EE5" w:rsidRPr="00614CA8">
        <w:rPr>
          <w:b w:val="0"/>
          <w:sz w:val="22"/>
          <w:szCs w:val="22"/>
          <w:lang w:val="en-US"/>
        </w:rPr>
        <w:t>would not be negligible between UE in cell center and cell boundary.</w:t>
      </w:r>
      <w:r w:rsidR="00FF0F72">
        <w:rPr>
          <w:b w:val="0"/>
          <w:sz w:val="22"/>
          <w:szCs w:val="22"/>
          <w:lang w:val="en-US"/>
        </w:rPr>
        <w:t xml:space="preserve"> For example, the maximum satellite beam size can be up</w:t>
      </w:r>
      <w:r w:rsidR="00F47B9D">
        <w:rPr>
          <w:b w:val="0"/>
          <w:sz w:val="22"/>
          <w:szCs w:val="22"/>
          <w:lang w:val="en-US"/>
        </w:rPr>
        <w:t xml:space="preserve"> </w:t>
      </w:r>
      <w:r w:rsidR="00FF0F72">
        <w:rPr>
          <w:b w:val="0"/>
          <w:sz w:val="22"/>
          <w:szCs w:val="22"/>
          <w:lang w:val="en-US"/>
        </w:rPr>
        <w:t>to 1000km for LEO which results in up</w:t>
      </w:r>
      <w:r w:rsidR="00F47B9D">
        <w:rPr>
          <w:b w:val="0"/>
          <w:sz w:val="22"/>
          <w:szCs w:val="22"/>
          <w:lang w:val="en-US"/>
        </w:rPr>
        <w:t xml:space="preserve"> </w:t>
      </w:r>
      <w:r w:rsidR="00FF0F72">
        <w:rPr>
          <w:b w:val="0"/>
          <w:sz w:val="22"/>
          <w:szCs w:val="22"/>
          <w:lang w:val="en-US"/>
        </w:rPr>
        <w:t xml:space="preserve">to 3.2 ms maximum differential delay within a satellite beam. </w:t>
      </w:r>
      <w:r w:rsidR="00B8404A">
        <w:rPr>
          <w:b w:val="0"/>
          <w:sz w:val="22"/>
          <w:szCs w:val="22"/>
          <w:lang w:val="en-US"/>
        </w:rPr>
        <w:t>Thus, beam-specific K_offset indication would be more suitable in NTN. If the signaling overhead in SIB is really a problem, we may consider two step K_offset indication. For example, common K_offset is carried by SIB and the residual offset can be carried other signal such as UE specific RRC signaling.</w:t>
      </w:r>
      <w:r w:rsidR="00515B17">
        <w:rPr>
          <w:b w:val="0"/>
          <w:sz w:val="22"/>
          <w:szCs w:val="22"/>
          <w:lang w:val="en-US"/>
        </w:rPr>
        <w:t xml:space="preserve"> </w:t>
      </w:r>
    </w:p>
    <w:p w14:paraId="2393F8AC" w14:textId="39CDAEF4" w:rsidR="00FF1F56" w:rsidRPr="00614CA8" w:rsidRDefault="00FF1F56" w:rsidP="00FF1F56">
      <w:pPr>
        <w:wordWrap/>
        <w:spacing w:before="100" w:beforeAutospacing="1" w:after="100" w:afterAutospacing="1" w:line="360" w:lineRule="auto"/>
        <w:contextualSpacing/>
        <w:rPr>
          <w:b/>
          <w:bCs/>
        </w:rPr>
      </w:pPr>
      <w:r w:rsidRPr="00614CA8">
        <w:rPr>
          <w:b/>
          <w:bCs/>
        </w:rPr>
        <w:t xml:space="preserve">Proposal </w:t>
      </w:r>
      <w:r>
        <w:rPr>
          <w:b/>
          <w:bCs/>
        </w:rPr>
        <w:t>2</w:t>
      </w:r>
      <w:r w:rsidRPr="00614CA8">
        <w:rPr>
          <w:b/>
          <w:bCs/>
        </w:rPr>
        <w:t xml:space="preserve">: </w:t>
      </w:r>
      <w:r>
        <w:rPr>
          <w:b/>
          <w:bCs/>
        </w:rPr>
        <w:t xml:space="preserve">Beam-specific </w:t>
      </w:r>
      <w:r w:rsidRPr="00614CA8">
        <w:rPr>
          <w:b/>
          <w:bCs/>
        </w:rPr>
        <w:t xml:space="preserve">K_offset </w:t>
      </w:r>
      <w:r>
        <w:rPr>
          <w:b/>
          <w:bCs/>
        </w:rPr>
        <w:t xml:space="preserve">signaling is preferred. </w:t>
      </w:r>
    </w:p>
    <w:p w14:paraId="3DCED399" w14:textId="77777777" w:rsidR="00515B17" w:rsidRDefault="00515B17" w:rsidP="00515B17">
      <w:pPr>
        <w:pStyle w:val="LGTdoc1"/>
        <w:snapToGrid/>
        <w:spacing w:beforeLines="0" w:before="100" w:beforeAutospacing="1" w:line="360" w:lineRule="auto"/>
        <w:ind w:firstLineChars="100" w:firstLine="220"/>
        <w:contextualSpacing/>
        <w:rPr>
          <w:b w:val="0"/>
          <w:sz w:val="22"/>
          <w:szCs w:val="22"/>
          <w:lang w:val="en-US"/>
        </w:rPr>
      </w:pPr>
    </w:p>
    <w:p w14:paraId="429866C7" w14:textId="55B86766" w:rsidR="00515B17" w:rsidRPr="00614CA8" w:rsidRDefault="00515B17" w:rsidP="00515B17">
      <w:pPr>
        <w:pStyle w:val="LGTdoc1"/>
        <w:snapToGrid/>
        <w:spacing w:beforeLines="0" w:before="100" w:beforeAutospacing="1" w:line="360" w:lineRule="auto"/>
        <w:ind w:firstLineChars="100" w:firstLine="220"/>
        <w:contextualSpacing/>
        <w:rPr>
          <w:b w:val="0"/>
          <w:sz w:val="22"/>
          <w:szCs w:val="22"/>
          <w:lang w:val="en-US"/>
        </w:rPr>
      </w:pPr>
      <w:r w:rsidRPr="00614CA8">
        <w:rPr>
          <w:b w:val="0"/>
          <w:sz w:val="22"/>
          <w:szCs w:val="22"/>
          <w:lang w:val="en-US"/>
        </w:rPr>
        <w:t>In LEO</w:t>
      </w:r>
      <w:r>
        <w:rPr>
          <w:b w:val="0"/>
          <w:sz w:val="22"/>
          <w:szCs w:val="22"/>
          <w:lang w:val="en-US"/>
        </w:rPr>
        <w:t xml:space="preserve"> (600 km)</w:t>
      </w:r>
      <w:r w:rsidRPr="00614CA8">
        <w:rPr>
          <w:b w:val="0"/>
          <w:sz w:val="22"/>
          <w:szCs w:val="22"/>
          <w:lang w:val="en-US"/>
        </w:rPr>
        <w:t>, the satellite moves fast (about 7.6 km/s)</w:t>
      </w:r>
      <w:r>
        <w:rPr>
          <w:b w:val="0"/>
          <w:sz w:val="22"/>
          <w:szCs w:val="22"/>
          <w:lang w:val="en-US"/>
        </w:rPr>
        <w:t>, and thus the RT</w:t>
      </w:r>
      <w:r w:rsidR="009139B3">
        <w:rPr>
          <w:b w:val="0"/>
          <w:sz w:val="22"/>
          <w:szCs w:val="22"/>
          <w:lang w:val="en-US"/>
        </w:rPr>
        <w:t>D</w:t>
      </w:r>
      <w:r>
        <w:rPr>
          <w:b w:val="0"/>
          <w:sz w:val="22"/>
          <w:szCs w:val="22"/>
          <w:lang w:val="en-US"/>
        </w:rPr>
        <w:t xml:space="preserve"> will vary according to the position of satellite. Also, in transparent payload scenario, feeder link switching and/or satellite switching may also impact the RTT variation. In these cases, K_offset value may need to be updated for proper NTN operation. To this end, several options can be considered including UE autonomous update based on the satellite ephemeris and update based on gNB indication like TA mechanism. </w:t>
      </w:r>
    </w:p>
    <w:p w14:paraId="6BABC418" w14:textId="57E58D9C" w:rsidR="00515B17" w:rsidRPr="00614CA8" w:rsidRDefault="00515B17" w:rsidP="00515B17">
      <w:pPr>
        <w:wordWrap/>
        <w:spacing w:before="100" w:beforeAutospacing="1" w:after="100" w:afterAutospacing="1" w:line="360" w:lineRule="auto"/>
        <w:contextualSpacing/>
        <w:rPr>
          <w:b/>
          <w:bCs/>
        </w:rPr>
      </w:pPr>
      <w:r w:rsidRPr="00614CA8">
        <w:rPr>
          <w:b/>
          <w:bCs/>
        </w:rPr>
        <w:t xml:space="preserve">Proposal </w:t>
      </w:r>
      <w:r w:rsidR="00A4769B">
        <w:rPr>
          <w:b/>
          <w:bCs/>
        </w:rPr>
        <w:t>3</w:t>
      </w:r>
      <w:r w:rsidRPr="00614CA8">
        <w:rPr>
          <w:b/>
          <w:bCs/>
        </w:rPr>
        <w:t>:</w:t>
      </w:r>
      <w:r>
        <w:rPr>
          <w:b/>
          <w:bCs/>
        </w:rPr>
        <w:t xml:space="preserve"> Discuss whether and how to updated </w:t>
      </w:r>
      <w:r w:rsidRPr="00614CA8">
        <w:rPr>
          <w:b/>
          <w:bCs/>
        </w:rPr>
        <w:t xml:space="preserve">K_offset </w:t>
      </w:r>
      <w:r>
        <w:rPr>
          <w:b/>
          <w:bCs/>
        </w:rPr>
        <w:t>value</w:t>
      </w:r>
      <w:r w:rsidR="000779A7">
        <w:rPr>
          <w:b/>
          <w:bCs/>
        </w:rPr>
        <w:t xml:space="preserve"> after initial access</w:t>
      </w:r>
      <w:r w:rsidRPr="00614CA8">
        <w:rPr>
          <w:b/>
          <w:bCs/>
        </w:rPr>
        <w:t xml:space="preserve">. </w:t>
      </w:r>
    </w:p>
    <w:p w14:paraId="408A233D" w14:textId="77777777" w:rsidR="00515B17" w:rsidRPr="00515B17" w:rsidRDefault="00515B17" w:rsidP="00515B17">
      <w:pPr>
        <w:pStyle w:val="B1"/>
        <w:rPr>
          <w:snapToGrid w:val="0"/>
          <w:lang w:eastAsia="ko-KR"/>
        </w:rPr>
      </w:pPr>
    </w:p>
    <w:p w14:paraId="05680036" w14:textId="1B080FF7" w:rsidR="00515B17" w:rsidRPr="00515B17" w:rsidRDefault="00515B17" w:rsidP="00515B17">
      <w:pPr>
        <w:pStyle w:val="2"/>
        <w:numPr>
          <w:ilvl w:val="1"/>
          <w:numId w:val="1"/>
        </w:numPr>
        <w:ind w:right="220"/>
      </w:pPr>
      <w:r w:rsidRPr="00515B17">
        <w:rPr>
          <w:rFonts w:hint="eastAsia"/>
        </w:rPr>
        <w:t>MAC-CE act</w:t>
      </w:r>
      <w:r w:rsidR="00F018E1">
        <w:t>ion</w:t>
      </w:r>
      <w:r w:rsidRPr="00515B17">
        <w:rPr>
          <w:rFonts w:hint="eastAsia"/>
        </w:rPr>
        <w:t xml:space="preserve"> timing</w:t>
      </w:r>
    </w:p>
    <w:p w14:paraId="6EEE070D" w14:textId="4140FE2C" w:rsidR="00112ED9" w:rsidRDefault="00B01416" w:rsidP="00112ED9">
      <w:pPr>
        <w:pStyle w:val="LGTdoc1"/>
        <w:snapToGrid/>
        <w:spacing w:beforeLines="0" w:before="100" w:beforeAutospacing="1" w:line="360" w:lineRule="auto"/>
        <w:ind w:firstLine="228"/>
        <w:contextualSpacing/>
        <w:rPr>
          <w:b w:val="0"/>
          <w:sz w:val="22"/>
          <w:szCs w:val="22"/>
          <w:lang w:val="en-US"/>
        </w:rPr>
      </w:pPr>
      <w:r w:rsidRPr="00B01416">
        <w:rPr>
          <w:b w:val="0"/>
          <w:sz w:val="22"/>
          <w:szCs w:val="22"/>
          <w:lang w:val="en-US"/>
        </w:rPr>
        <w:t xml:space="preserve">In the last RAN1#102-e meeting, it was agreed to </w:t>
      </w:r>
      <w:r w:rsidR="00112ED9">
        <w:rPr>
          <w:b w:val="0"/>
          <w:sz w:val="22"/>
          <w:szCs w:val="22"/>
          <w:lang w:val="en-US"/>
        </w:rPr>
        <w:t>introduce K_offset for several timing relationship enhancements. The FFS point is identifying a</w:t>
      </w:r>
      <w:r w:rsidR="00112ED9" w:rsidRPr="00112ED9">
        <w:rPr>
          <w:b w:val="0"/>
          <w:sz w:val="22"/>
          <w:szCs w:val="22"/>
          <w:lang w:val="en-US"/>
        </w:rPr>
        <w:t>d</w:t>
      </w:r>
      <w:r w:rsidR="00112ED9">
        <w:rPr>
          <w:b w:val="0"/>
          <w:sz w:val="22"/>
          <w:szCs w:val="22"/>
          <w:lang w:val="en-US"/>
        </w:rPr>
        <w:t>d</w:t>
      </w:r>
      <w:r w:rsidR="00112ED9" w:rsidRPr="00112ED9">
        <w:rPr>
          <w:b w:val="0"/>
          <w:sz w:val="22"/>
          <w:szCs w:val="22"/>
          <w:lang w:val="en-US"/>
        </w:rPr>
        <w:t>itional timing relationships that require K_offset</w:t>
      </w:r>
      <w:r w:rsidR="00112ED9">
        <w:rPr>
          <w:b w:val="0"/>
          <w:sz w:val="22"/>
          <w:szCs w:val="22"/>
          <w:lang w:val="en-US"/>
        </w:rPr>
        <w:t>.</w:t>
      </w:r>
      <w:r w:rsidR="001F00CE">
        <w:rPr>
          <w:b w:val="0"/>
          <w:sz w:val="22"/>
          <w:szCs w:val="22"/>
          <w:lang w:val="en-US"/>
        </w:rPr>
        <w:t xml:space="preserve"> During the SI, MAC-CE act</w:t>
      </w:r>
      <w:r w:rsidR="00F018E1">
        <w:rPr>
          <w:b w:val="0"/>
          <w:sz w:val="22"/>
          <w:szCs w:val="22"/>
          <w:lang w:val="en-US"/>
        </w:rPr>
        <w:t>ion</w:t>
      </w:r>
      <w:r w:rsidR="001F00CE">
        <w:rPr>
          <w:b w:val="0"/>
          <w:sz w:val="22"/>
          <w:szCs w:val="22"/>
          <w:lang w:val="en-US"/>
        </w:rPr>
        <w:t xml:space="preserve"> timing is discussed and the</w:t>
      </w:r>
      <w:r w:rsidR="00C54078">
        <w:rPr>
          <w:b w:val="0"/>
          <w:sz w:val="22"/>
          <w:szCs w:val="22"/>
          <w:lang w:val="en-US"/>
        </w:rPr>
        <w:t xml:space="preserve"> corresponding agreement is </w:t>
      </w:r>
      <w:r w:rsidR="001F00CE">
        <w:rPr>
          <w:b w:val="0"/>
          <w:sz w:val="22"/>
          <w:szCs w:val="22"/>
          <w:lang w:val="en-US"/>
        </w:rPr>
        <w:t>captured in the TR 38.821 as</w:t>
      </w:r>
    </w:p>
    <w:p w14:paraId="403EAF00" w14:textId="240ADCED" w:rsidR="001F00CE" w:rsidRDefault="001F00CE" w:rsidP="001F00CE">
      <w:pPr>
        <w:widowControl/>
        <w:numPr>
          <w:ilvl w:val="0"/>
          <w:numId w:val="14"/>
        </w:numPr>
        <w:wordWrap/>
        <w:autoSpaceDE/>
        <w:autoSpaceDN/>
        <w:adjustRightInd w:val="0"/>
        <w:snapToGrid w:val="0"/>
        <w:spacing w:after="120" w:line="240" w:lineRule="auto"/>
        <w:jc w:val="left"/>
        <w:rPr>
          <w:rFonts w:eastAsia="맑은 고딕"/>
          <w:kern w:val="0"/>
          <w:sz w:val="20"/>
          <w:szCs w:val="20"/>
          <w:lang w:val="en-GB" w:eastAsia="en-US"/>
        </w:rPr>
      </w:pPr>
      <w:r w:rsidRPr="001F00CE">
        <w:rPr>
          <w:rFonts w:eastAsia="맑은 고딕"/>
          <w:kern w:val="0"/>
          <w:sz w:val="20"/>
          <w:szCs w:val="20"/>
          <w:lang w:val="en-GB" w:eastAsia="en-US"/>
        </w:rPr>
        <w:lastRenderedPageBreak/>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XN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1F00CE">
        <w:rPr>
          <w:rFonts w:eastAsia="맑은 고딕"/>
          <w:color w:val="000000"/>
          <w:kern w:val="0"/>
          <w:sz w:val="20"/>
          <w:szCs w:val="20"/>
          <w:lang w:val="en-GB" w:eastAsia="en-US"/>
        </w:rPr>
        <w:fldChar w:fldCharType="begin"/>
      </w:r>
      <w:r w:rsidRPr="001F00CE">
        <w:rPr>
          <w:rFonts w:eastAsia="맑은 고딕"/>
          <w:color w:val="000000"/>
          <w:kern w:val="0"/>
          <w:sz w:val="20"/>
          <w:szCs w:val="20"/>
          <w:lang w:val="en-GB" w:eastAsia="en-US"/>
        </w:rPr>
        <w:instrText xml:space="preserve"> QUOTE </w:instrTex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sidRPr="001F00CE">
        <w:rPr>
          <w:rFonts w:eastAsia="맑은 고딕"/>
          <w:color w:val="000000"/>
          <w:kern w:val="0"/>
          <w:sz w:val="20"/>
          <w:szCs w:val="20"/>
          <w:lang w:val="en-GB" w:eastAsia="en-US"/>
        </w:rPr>
        <w:instrText xml:space="preserve"> </w:instrText>
      </w:r>
      <w:r w:rsidRPr="001F00CE">
        <w:rPr>
          <w:rFonts w:eastAsia="맑은 고딕"/>
          <w:color w:val="000000"/>
          <w:kern w:val="0"/>
          <w:sz w:val="20"/>
          <w:szCs w:val="20"/>
          <w:lang w:val="en-GB" w:eastAsia="en-US"/>
        </w:rPr>
        <w:fldChar w:fldCharType="end"/>
      </w:r>
      <w:r w:rsidRPr="001F00CE">
        <w:rPr>
          <w:rFonts w:eastAsia="맑은 고딕"/>
          <w:color w:val="000000"/>
          <w:kern w:val="0"/>
          <w:sz w:val="20"/>
          <w:szCs w:val="20"/>
          <w:lang w:val="en-GB" w:eastAsia="en-US"/>
        </w:rPr>
        <w:t xml:space="preserve">, where the value of </w:t>
      </w:r>
      <m:oMath>
        <m:r>
          <w:rPr>
            <w:rFonts w:ascii="Cambria Math" w:hAnsi="Cambria Math"/>
          </w:rPr>
          <m:t>X</m:t>
        </m:r>
      </m:oMath>
      <w:r w:rsidRPr="001F00CE">
        <w:rPr>
          <w:rFonts w:eastAsia="맑은 고딕"/>
          <w:kern w:val="0"/>
          <w:sz w:val="20"/>
          <w:szCs w:val="20"/>
          <w:lang w:val="en-GB" w:eastAsia="en-US"/>
        </w:rPr>
        <w:t xml:space="preserve"> may depend on NTN UE capability and may not necessarily be equal to </w:t>
      </w:r>
      <m:oMath>
        <m:r>
          <w:rPr>
            <w:rFonts w:ascii="Cambria Math" w:hAnsi="Cambria Math"/>
          </w:rPr>
          <m:t>3</m:t>
        </m:r>
      </m:oMath>
      <w:r w:rsidRPr="001F00CE">
        <w:rPr>
          <w:rFonts w:eastAsia="맑은 고딕"/>
          <w:kern w:val="0"/>
          <w:sz w:val="20"/>
          <w:szCs w:val="20"/>
          <w:lang w:val="en-GB" w:eastAsia="en-US"/>
        </w:rPr>
        <w:t xml:space="preserve">. How to determine the value of </w:t>
      </w:r>
      <m:oMath>
        <m:r>
          <w:rPr>
            <w:rFonts w:ascii="Cambria Math" w:hAnsi="Cambria Math"/>
          </w:rPr>
          <m:t>X</m:t>
        </m:r>
      </m:oMath>
      <w:r w:rsidRPr="001F00CE">
        <w:rPr>
          <w:rFonts w:eastAsia="맑은 고딕"/>
          <w:kern w:val="0"/>
          <w:sz w:val="20"/>
          <w:szCs w:val="20"/>
          <w:lang w:val="en-GB" w:eastAsia="en-US"/>
        </w:rPr>
        <w:t xml:space="preserve"> is for further study.</w:t>
      </w:r>
    </w:p>
    <w:p w14:paraId="15373E40" w14:textId="77777777" w:rsidR="00BD0802" w:rsidRPr="00C54078" w:rsidRDefault="00BD0802" w:rsidP="0013435B">
      <w:pPr>
        <w:widowControl/>
        <w:wordWrap/>
        <w:autoSpaceDE/>
        <w:autoSpaceDN/>
        <w:adjustRightInd w:val="0"/>
        <w:snapToGrid w:val="0"/>
        <w:spacing w:before="100" w:beforeAutospacing="1" w:after="120" w:line="360" w:lineRule="auto"/>
        <w:ind w:left="360"/>
        <w:contextualSpacing/>
        <w:jc w:val="left"/>
        <w:rPr>
          <w:rFonts w:eastAsia="바탕"/>
          <w:snapToGrid w:val="0"/>
          <w:kern w:val="0"/>
        </w:rPr>
      </w:pPr>
    </w:p>
    <w:p w14:paraId="7218BCCB" w14:textId="68AF3036" w:rsidR="00C54078" w:rsidRDefault="00C54078" w:rsidP="00CA3ABF">
      <w:pPr>
        <w:widowControl/>
        <w:wordWrap/>
        <w:autoSpaceDE/>
        <w:autoSpaceDN/>
        <w:adjustRightInd w:val="0"/>
        <w:snapToGrid w:val="0"/>
        <w:spacing w:before="100" w:beforeAutospacing="1" w:after="120" w:line="360" w:lineRule="auto"/>
        <w:ind w:firstLineChars="163" w:firstLine="359"/>
        <w:contextualSpacing/>
        <w:jc w:val="left"/>
        <w:rPr>
          <w:rFonts w:eastAsia="바탕"/>
          <w:snapToGrid w:val="0"/>
          <w:kern w:val="0"/>
        </w:rPr>
      </w:pPr>
      <w:r w:rsidRPr="00C54078">
        <w:rPr>
          <w:rFonts w:eastAsia="바탕" w:hint="eastAsia"/>
          <w:snapToGrid w:val="0"/>
          <w:kern w:val="0"/>
        </w:rPr>
        <w:t xml:space="preserve">Regarding this </w:t>
      </w:r>
      <w:r>
        <w:rPr>
          <w:rFonts w:eastAsia="바탕"/>
          <w:snapToGrid w:val="0"/>
          <w:kern w:val="0"/>
        </w:rPr>
        <w:t>MAC-CE action timing, two options are listed in the last meeting. One is remove K_offset</w:t>
      </w:r>
      <w:r w:rsidR="00580A3A">
        <w:rPr>
          <w:rFonts w:eastAsia="바탕"/>
          <w:snapToGrid w:val="0"/>
          <w:kern w:val="0"/>
        </w:rPr>
        <w:t xml:space="preserve"> in order to reduce the latency of MAC-CE activation, </w:t>
      </w:r>
      <w:r>
        <w:rPr>
          <w:rFonts w:eastAsia="바탕"/>
          <w:snapToGrid w:val="0"/>
          <w:kern w:val="0"/>
        </w:rPr>
        <w:t>and the other one is stick to the agreement made in SI phase.</w:t>
      </w:r>
      <w:r w:rsidR="00CA3ABF">
        <w:rPr>
          <w:rFonts w:eastAsia="바탕"/>
          <w:snapToGrid w:val="0"/>
          <w:kern w:val="0"/>
        </w:rPr>
        <w:t xml:space="preserve"> At least for MAC-CE associated with DL transmission, MAC-CE action timing should be applied after the network receives the associated HARQ-ACK information. If not, gNB and UE may have different understanding of MAC-CE command. Therefore, our view is at least for MAC-CE associated with DL transmission, K_offset should be applied in MAC-CE action timing to cover long RTT in NTN which was the outcome of SI phase. </w:t>
      </w:r>
      <w:r w:rsidR="00E36F63">
        <w:rPr>
          <w:rFonts w:eastAsia="바탕" w:hint="eastAsia"/>
          <w:snapToGrid w:val="0"/>
          <w:kern w:val="0"/>
        </w:rPr>
        <w:t>For the latency reduction, we may consider smaller value than 3, e.g.,</w:t>
      </w:r>
      <w:r w:rsidR="00E36F63">
        <w:rPr>
          <w:rFonts w:eastAsia="바탕"/>
          <w:snapToGrid w:val="0"/>
          <w:kern w:val="0"/>
        </w:rPr>
        <w:t xml:space="preserve"> X=0. </w:t>
      </w:r>
    </w:p>
    <w:p w14:paraId="364F1005" w14:textId="77777777" w:rsidR="009D6864" w:rsidRPr="00C54078" w:rsidRDefault="009D6864" w:rsidP="00CA3ABF">
      <w:pPr>
        <w:widowControl/>
        <w:wordWrap/>
        <w:autoSpaceDE/>
        <w:autoSpaceDN/>
        <w:adjustRightInd w:val="0"/>
        <w:snapToGrid w:val="0"/>
        <w:spacing w:before="100" w:beforeAutospacing="1" w:after="120" w:line="360" w:lineRule="auto"/>
        <w:ind w:firstLineChars="163" w:firstLine="359"/>
        <w:contextualSpacing/>
        <w:jc w:val="left"/>
        <w:rPr>
          <w:rFonts w:eastAsia="바탕"/>
          <w:snapToGrid w:val="0"/>
          <w:kern w:val="0"/>
        </w:rPr>
      </w:pPr>
    </w:p>
    <w:p w14:paraId="25FB03AB" w14:textId="38A7D5A4" w:rsidR="003C3424" w:rsidRPr="00FC0DE5" w:rsidRDefault="003C3424" w:rsidP="003C3424">
      <w:pPr>
        <w:wordWrap/>
        <w:spacing w:before="100" w:beforeAutospacing="1" w:after="100" w:afterAutospacing="1" w:line="360" w:lineRule="auto"/>
        <w:contextualSpacing/>
        <w:rPr>
          <w:rFonts w:eastAsiaTheme="minorEastAsia"/>
          <w:b/>
          <w:bCs/>
        </w:rPr>
      </w:pPr>
      <w:r w:rsidRPr="00614CA8">
        <w:rPr>
          <w:b/>
          <w:bCs/>
        </w:rPr>
        <w:t xml:space="preserve">Proposal </w:t>
      </w:r>
      <w:r>
        <w:rPr>
          <w:b/>
          <w:bCs/>
        </w:rPr>
        <w:t>4</w:t>
      </w:r>
      <w:r w:rsidRPr="00614CA8">
        <w:rPr>
          <w:b/>
          <w:bCs/>
        </w:rPr>
        <w:t>:</w:t>
      </w:r>
      <w:r>
        <w:rPr>
          <w:b/>
          <w:bCs/>
        </w:rPr>
        <w:t xml:space="preserve"> </w:t>
      </w:r>
      <w:r w:rsidR="009D6864">
        <w:rPr>
          <w:b/>
          <w:bCs/>
        </w:rPr>
        <w:t>For the MAC</w:t>
      </w:r>
      <w:r w:rsidR="00067822">
        <w:rPr>
          <w:b/>
          <w:bCs/>
        </w:rPr>
        <w:t>-</w:t>
      </w:r>
      <w:r w:rsidR="009D6864">
        <w:rPr>
          <w:b/>
          <w:bCs/>
        </w:rPr>
        <w:t>CE action timing, t</w:t>
      </w:r>
      <w:r w:rsidR="009D6864" w:rsidRPr="009D6864">
        <w:rPr>
          <w:b/>
          <w:bCs/>
        </w:rPr>
        <w:t xml:space="preserve">he corresponding action and the UE assumption on the downlink configuration indicated by the MAC-CE command </w:t>
      </w:r>
      <w:r w:rsidR="00FC0DE5" w:rsidRPr="001F00CE">
        <w:rPr>
          <w:b/>
          <w:bCs/>
        </w:rPr>
        <w:t xml:space="preserve">shall be applied starting from the first slot that is after slot </w:t>
      </w:r>
      <m:oMath>
        <m:r>
          <m:rPr>
            <m:sty m:val="bi"/>
          </m:rPr>
          <w:rPr>
            <w:rFonts w:ascii="Cambria Math" w:hAnsi="Cambria Math"/>
          </w:rPr>
          <m:t>n</m:t>
        </m:r>
        <m:r>
          <m:rPr>
            <m:sty m:val="b"/>
          </m:rPr>
          <w:rPr>
            <w:rFonts w:ascii="Cambria Math" w:hAnsi="Cambria Math"/>
          </w:rPr>
          <m:t>+</m:t>
        </m:r>
        <m:sSubSup>
          <m:sSubSupPr>
            <m:ctrlPr>
              <w:rPr>
                <w:rFonts w:ascii="Cambria Math" w:hAnsi="Cambria Math"/>
                <w:b/>
                <w:bCs/>
              </w:rPr>
            </m:ctrlPr>
          </m:sSubSupPr>
          <m:e>
            <m:r>
              <m:rPr>
                <m:sty m:val="bi"/>
              </m:rPr>
              <w:rPr>
                <w:rFonts w:ascii="Cambria Math" w:hAnsi="Cambria Math"/>
              </w:rPr>
              <m:t>XN</m:t>
            </m:r>
          </m:e>
          <m:sub>
            <m:r>
              <m:rPr>
                <m:sty m:val="bi"/>
              </m:rPr>
              <w:rPr>
                <w:rFonts w:ascii="Cambria Math" w:hAnsi="Cambria Math"/>
              </w:rPr>
              <m:t>slot</m:t>
            </m:r>
          </m:sub>
          <m:sup>
            <m:r>
              <m:rPr>
                <m:sty m:val="bi"/>
              </m:rPr>
              <w:rPr>
                <w:rFonts w:ascii="Cambria Math" w:hAnsi="Cambria Math"/>
              </w:rPr>
              <m:t>subframe</m:t>
            </m:r>
            <m:r>
              <m:rPr>
                <m:sty m:val="b"/>
              </m:rPr>
              <w:rPr>
                <w:rFonts w:ascii="Cambria Math" w:hAnsi="Cambria Math"/>
              </w:rPr>
              <m:t>,µ</m:t>
            </m:r>
          </m:sup>
        </m:sSubSup>
        <m:r>
          <m:rPr>
            <m:sty m:val="b"/>
          </m:rPr>
          <w:rPr>
            <w:rFonts w:ascii="Cambria Math" w:hAnsi="Cambria Math"/>
          </w:rPr>
          <m:t>+</m:t>
        </m:r>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offset</m:t>
            </m:r>
          </m:sub>
        </m:sSub>
      </m:oMath>
      <w:r w:rsidR="00FC0DE5">
        <w:rPr>
          <w:rFonts w:eastAsiaTheme="minorEastAsia"/>
          <w:b/>
          <w:bCs/>
        </w:rPr>
        <w:t xml:space="preserve"> where X can be smaller than 3. </w:t>
      </w:r>
    </w:p>
    <w:p w14:paraId="4C919DA5" w14:textId="77777777" w:rsidR="00F25AD3" w:rsidRPr="00FC0DE5" w:rsidRDefault="00F25AD3" w:rsidP="00C76F85">
      <w:pPr>
        <w:pStyle w:val="LGTdoc1"/>
        <w:snapToGrid/>
        <w:spacing w:beforeLines="0" w:before="100" w:beforeAutospacing="1" w:line="360" w:lineRule="auto"/>
        <w:contextualSpacing/>
        <w:rPr>
          <w:b w:val="0"/>
          <w:sz w:val="22"/>
          <w:lang w:val="en-US"/>
        </w:rPr>
      </w:pPr>
    </w:p>
    <w:p w14:paraId="5506DC73" w14:textId="77777777" w:rsidR="00DE63A0" w:rsidRDefault="00DE63A0" w:rsidP="00C76F85">
      <w:pPr>
        <w:pStyle w:val="1"/>
        <w:numPr>
          <w:ilvl w:val="0"/>
          <w:numId w:val="1"/>
        </w:numPr>
        <w:wordWrap/>
        <w:spacing w:before="100" w:beforeAutospacing="1" w:after="100" w:afterAutospacing="1" w:line="360" w:lineRule="auto"/>
        <w:ind w:left="426" w:hanging="426"/>
        <w:contextualSpacing/>
      </w:pPr>
      <w:r>
        <w:t>Conclusion</w:t>
      </w:r>
    </w:p>
    <w:p w14:paraId="350CDB46" w14:textId="6889758C" w:rsidR="00332ADC" w:rsidRDefault="00CD6707" w:rsidP="00C76F85">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 xml:space="preserve">In this contribution, </w:t>
      </w:r>
      <w:bookmarkStart w:id="4" w:name="_GoBack"/>
      <w:bookmarkEnd w:id="4"/>
      <w:r w:rsidRPr="00CD6707">
        <w:rPr>
          <w:b w:val="0"/>
          <w:sz w:val="22"/>
          <w:lang w:val="en-US"/>
        </w:rPr>
        <w:t>we discuss</w:t>
      </w:r>
      <w:r>
        <w:rPr>
          <w:b w:val="0"/>
          <w:sz w:val="22"/>
          <w:lang w:val="en-US"/>
        </w:rPr>
        <w:t>ed</w:t>
      </w:r>
      <w:r w:rsidRPr="00CD6707">
        <w:rPr>
          <w:b w:val="0"/>
          <w:sz w:val="22"/>
          <w:lang w:val="en-US"/>
        </w:rPr>
        <w:t xml:space="preserve"> on </w:t>
      </w:r>
      <w:r w:rsidR="00EA63A5">
        <w:rPr>
          <w:b w:val="0"/>
          <w:sz w:val="22"/>
          <w:lang w:val="en-US"/>
        </w:rPr>
        <w:t xml:space="preserve">timing relationship enhancements for NTN. </w:t>
      </w:r>
      <w:r>
        <w:rPr>
          <w:b w:val="0"/>
          <w:sz w:val="22"/>
          <w:lang w:val="en-US"/>
        </w:rPr>
        <w:t>Based on the above discussion, we have following observations and proposals:</w:t>
      </w:r>
    </w:p>
    <w:p w14:paraId="51FEB00B" w14:textId="77777777" w:rsidR="00854580" w:rsidRDefault="00854580" w:rsidP="00C76F85">
      <w:pPr>
        <w:pStyle w:val="LGTdoc1"/>
        <w:snapToGrid/>
        <w:spacing w:beforeLines="0" w:before="100" w:beforeAutospacing="1" w:line="360" w:lineRule="auto"/>
        <w:ind w:firstLineChars="150" w:firstLine="330"/>
        <w:contextualSpacing/>
        <w:rPr>
          <w:b w:val="0"/>
          <w:sz w:val="22"/>
          <w:lang w:val="en-US"/>
        </w:rPr>
      </w:pPr>
    </w:p>
    <w:p w14:paraId="3F317B50" w14:textId="77777777" w:rsidR="00F06754" w:rsidRPr="00614CA8" w:rsidRDefault="00F06754" w:rsidP="00F06754">
      <w:pPr>
        <w:wordWrap/>
        <w:spacing w:before="100" w:beforeAutospacing="1" w:after="100" w:afterAutospacing="1" w:line="360" w:lineRule="auto"/>
        <w:contextualSpacing/>
        <w:rPr>
          <w:b/>
          <w:bCs/>
        </w:rPr>
      </w:pPr>
      <w:r w:rsidRPr="00614CA8">
        <w:rPr>
          <w:b/>
          <w:bCs/>
        </w:rPr>
        <w:t xml:space="preserve">Proposal 1: </w:t>
      </w:r>
      <w:r>
        <w:rPr>
          <w:b/>
          <w:bCs/>
        </w:rPr>
        <w:t xml:space="preserve">Support explicit signaling of </w:t>
      </w:r>
      <w:r w:rsidRPr="00614CA8">
        <w:rPr>
          <w:b/>
          <w:bCs/>
        </w:rPr>
        <w:t xml:space="preserve">K_offset </w:t>
      </w:r>
      <w:r>
        <w:rPr>
          <w:b/>
          <w:bCs/>
        </w:rPr>
        <w:t>in system information.</w:t>
      </w:r>
    </w:p>
    <w:p w14:paraId="2E2CA7AF" w14:textId="77777777" w:rsidR="00FE6CF1" w:rsidRPr="00614CA8" w:rsidRDefault="00FE6CF1" w:rsidP="00FE6CF1">
      <w:pPr>
        <w:wordWrap/>
        <w:spacing w:before="100" w:beforeAutospacing="1" w:after="100" w:afterAutospacing="1" w:line="360" w:lineRule="auto"/>
        <w:contextualSpacing/>
        <w:rPr>
          <w:b/>
          <w:bCs/>
        </w:rPr>
      </w:pPr>
      <w:r w:rsidRPr="00614CA8">
        <w:rPr>
          <w:b/>
          <w:bCs/>
        </w:rPr>
        <w:t xml:space="preserve">Proposal </w:t>
      </w:r>
      <w:r>
        <w:rPr>
          <w:b/>
          <w:bCs/>
        </w:rPr>
        <w:t>2</w:t>
      </w:r>
      <w:r w:rsidRPr="00614CA8">
        <w:rPr>
          <w:b/>
          <w:bCs/>
        </w:rPr>
        <w:t xml:space="preserve">: </w:t>
      </w:r>
      <w:r>
        <w:rPr>
          <w:b/>
          <w:bCs/>
        </w:rPr>
        <w:t xml:space="preserve">Beam-specific </w:t>
      </w:r>
      <w:r w:rsidRPr="00614CA8">
        <w:rPr>
          <w:b/>
          <w:bCs/>
        </w:rPr>
        <w:t xml:space="preserve">K_offset </w:t>
      </w:r>
      <w:r>
        <w:rPr>
          <w:b/>
          <w:bCs/>
        </w:rPr>
        <w:t xml:space="preserve">signaling is preferred. </w:t>
      </w:r>
    </w:p>
    <w:p w14:paraId="32B467BE" w14:textId="0073F734" w:rsidR="00854580" w:rsidRDefault="00FE6CF1" w:rsidP="00FC0DE5">
      <w:pPr>
        <w:wordWrap/>
        <w:spacing w:before="100" w:beforeAutospacing="1" w:after="100" w:afterAutospacing="1" w:line="360" w:lineRule="auto"/>
        <w:contextualSpacing/>
        <w:rPr>
          <w:b/>
          <w:bCs/>
        </w:rPr>
      </w:pPr>
      <w:r w:rsidRPr="00614CA8">
        <w:rPr>
          <w:b/>
          <w:bCs/>
        </w:rPr>
        <w:t xml:space="preserve">Proposal </w:t>
      </w:r>
      <w:r>
        <w:rPr>
          <w:b/>
          <w:bCs/>
        </w:rPr>
        <w:t>3</w:t>
      </w:r>
      <w:r w:rsidRPr="00614CA8">
        <w:rPr>
          <w:b/>
          <w:bCs/>
        </w:rPr>
        <w:t>:</w:t>
      </w:r>
      <w:r>
        <w:rPr>
          <w:b/>
          <w:bCs/>
        </w:rPr>
        <w:t xml:space="preserve"> Discuss whether and how to updated </w:t>
      </w:r>
      <w:r w:rsidRPr="00614CA8">
        <w:rPr>
          <w:b/>
          <w:bCs/>
        </w:rPr>
        <w:t xml:space="preserve">K_offset </w:t>
      </w:r>
      <w:r>
        <w:rPr>
          <w:b/>
          <w:bCs/>
        </w:rPr>
        <w:t>value after initial access</w:t>
      </w:r>
      <w:r w:rsidRPr="00614CA8">
        <w:rPr>
          <w:b/>
          <w:bCs/>
        </w:rPr>
        <w:t xml:space="preserve">. </w:t>
      </w:r>
    </w:p>
    <w:p w14:paraId="035EB753" w14:textId="77777777" w:rsidR="004B3E82" w:rsidRPr="00FC0DE5" w:rsidRDefault="004B3E82" w:rsidP="004B3E82">
      <w:pPr>
        <w:wordWrap/>
        <w:spacing w:before="100" w:beforeAutospacing="1" w:after="100" w:afterAutospacing="1" w:line="360" w:lineRule="auto"/>
        <w:contextualSpacing/>
        <w:rPr>
          <w:rFonts w:eastAsiaTheme="minorEastAsia"/>
          <w:b/>
          <w:bCs/>
        </w:rPr>
      </w:pPr>
      <w:r w:rsidRPr="00614CA8">
        <w:rPr>
          <w:b/>
          <w:bCs/>
        </w:rPr>
        <w:t xml:space="preserve">Proposal </w:t>
      </w:r>
      <w:r>
        <w:rPr>
          <w:b/>
          <w:bCs/>
        </w:rPr>
        <w:t>4</w:t>
      </w:r>
      <w:r w:rsidRPr="00614CA8">
        <w:rPr>
          <w:b/>
          <w:bCs/>
        </w:rPr>
        <w:t>:</w:t>
      </w:r>
      <w:r>
        <w:rPr>
          <w:b/>
          <w:bCs/>
        </w:rPr>
        <w:t xml:space="preserve"> For the MAC-CE action timing, t</w:t>
      </w:r>
      <w:r w:rsidRPr="009D6864">
        <w:rPr>
          <w:b/>
          <w:bCs/>
        </w:rPr>
        <w:t xml:space="preserve">he corresponding action and the UE assumption on the downlink configuration indicated by the MAC-CE command </w:t>
      </w:r>
      <w:r w:rsidRPr="001F00CE">
        <w:rPr>
          <w:b/>
          <w:bCs/>
        </w:rPr>
        <w:t xml:space="preserve">shall be applied starting from the first slot that is after slot </w:t>
      </w:r>
      <m:oMath>
        <m:r>
          <m:rPr>
            <m:sty m:val="bi"/>
          </m:rPr>
          <w:rPr>
            <w:rFonts w:ascii="Cambria Math" w:hAnsi="Cambria Math"/>
          </w:rPr>
          <m:t>n</m:t>
        </m:r>
        <m:r>
          <m:rPr>
            <m:sty m:val="b"/>
          </m:rPr>
          <w:rPr>
            <w:rFonts w:ascii="Cambria Math" w:hAnsi="Cambria Math"/>
          </w:rPr>
          <m:t>+</m:t>
        </m:r>
        <m:sSubSup>
          <m:sSubSupPr>
            <m:ctrlPr>
              <w:rPr>
                <w:rFonts w:ascii="Cambria Math" w:hAnsi="Cambria Math"/>
                <w:b/>
                <w:bCs/>
              </w:rPr>
            </m:ctrlPr>
          </m:sSubSupPr>
          <m:e>
            <m:r>
              <m:rPr>
                <m:sty m:val="bi"/>
              </m:rPr>
              <w:rPr>
                <w:rFonts w:ascii="Cambria Math" w:hAnsi="Cambria Math"/>
              </w:rPr>
              <m:t>XN</m:t>
            </m:r>
          </m:e>
          <m:sub>
            <m:r>
              <m:rPr>
                <m:sty m:val="bi"/>
              </m:rPr>
              <w:rPr>
                <w:rFonts w:ascii="Cambria Math" w:hAnsi="Cambria Math"/>
              </w:rPr>
              <m:t>slot</m:t>
            </m:r>
          </m:sub>
          <m:sup>
            <m:r>
              <m:rPr>
                <m:sty m:val="bi"/>
              </m:rPr>
              <w:rPr>
                <w:rFonts w:ascii="Cambria Math" w:hAnsi="Cambria Math"/>
              </w:rPr>
              <m:t>subframe</m:t>
            </m:r>
            <m:r>
              <m:rPr>
                <m:sty m:val="b"/>
              </m:rPr>
              <w:rPr>
                <w:rFonts w:ascii="Cambria Math" w:hAnsi="Cambria Math"/>
              </w:rPr>
              <m:t>,µ</m:t>
            </m:r>
          </m:sup>
        </m:sSubSup>
        <m:r>
          <m:rPr>
            <m:sty m:val="b"/>
          </m:rPr>
          <w:rPr>
            <w:rFonts w:ascii="Cambria Math" w:hAnsi="Cambria Math"/>
          </w:rPr>
          <m:t>+</m:t>
        </m:r>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offset</m:t>
            </m:r>
          </m:sub>
        </m:sSub>
      </m:oMath>
      <w:r>
        <w:rPr>
          <w:rFonts w:eastAsiaTheme="minorEastAsia"/>
          <w:b/>
          <w:bCs/>
        </w:rPr>
        <w:t xml:space="preserve"> where X can be smaller than 3. </w:t>
      </w:r>
    </w:p>
    <w:sectPr w:rsidR="004B3E82" w:rsidRPr="00FC0DE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F3FFC" w14:textId="77777777" w:rsidR="001260D2" w:rsidRDefault="001260D2" w:rsidP="00D30654">
      <w:pPr>
        <w:spacing w:after="0" w:line="240" w:lineRule="auto"/>
      </w:pPr>
      <w:r>
        <w:separator/>
      </w:r>
    </w:p>
  </w:endnote>
  <w:endnote w:type="continuationSeparator" w:id="0">
    <w:p w14:paraId="20BDE761" w14:textId="77777777" w:rsidR="001260D2" w:rsidRDefault="001260D2"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670AA" w14:textId="77777777" w:rsidR="001260D2" w:rsidRDefault="001260D2" w:rsidP="00D30654">
      <w:pPr>
        <w:spacing w:after="0" w:line="240" w:lineRule="auto"/>
      </w:pPr>
      <w:r>
        <w:separator/>
      </w:r>
    </w:p>
  </w:footnote>
  <w:footnote w:type="continuationSeparator" w:id="0">
    <w:p w14:paraId="343239BF" w14:textId="77777777" w:rsidR="001260D2" w:rsidRDefault="001260D2"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2B2FDF"/>
    <w:multiLevelType w:val="hybridMultilevel"/>
    <w:tmpl w:val="5E6CBBF0"/>
    <w:lvl w:ilvl="0" w:tplc="769814C0">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28805FB6"/>
    <w:multiLevelType w:val="hybridMultilevel"/>
    <w:tmpl w:val="9BFA304A"/>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0D0488"/>
    <w:multiLevelType w:val="hybridMultilevel"/>
    <w:tmpl w:val="9B6AB1D6"/>
    <w:lvl w:ilvl="0" w:tplc="0CEC1BC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2"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65592"/>
    <w:multiLevelType w:val="multilevel"/>
    <w:tmpl w:val="68B655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A0D10EA"/>
    <w:multiLevelType w:val="hybridMultilevel"/>
    <w:tmpl w:val="01A2E078"/>
    <w:styleLink w:val="StyleBulletedSymbolsymbolLeft025Hanging02511"/>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7"/>
    <w:lvlOverride w:ilvl="0">
      <w:startOverride w:val="1"/>
    </w:lvlOverride>
  </w:num>
  <w:num w:numId="3">
    <w:abstractNumId w:val="10"/>
  </w:num>
  <w:num w:numId="4">
    <w:abstractNumId w:val="5"/>
  </w:num>
  <w:num w:numId="5">
    <w:abstractNumId w:val="1"/>
  </w:num>
  <w:num w:numId="6">
    <w:abstractNumId w:val="3"/>
  </w:num>
  <w:num w:numId="7">
    <w:abstractNumId w:val="1"/>
  </w:num>
  <w:num w:numId="8">
    <w:abstractNumId w:val="12"/>
  </w:num>
  <w:num w:numId="9">
    <w:abstractNumId w:val="9"/>
  </w:num>
  <w:num w:numId="10">
    <w:abstractNumId w:val="15"/>
  </w:num>
  <w:num w:numId="11">
    <w:abstractNumId w:val="8"/>
  </w:num>
  <w:num w:numId="12">
    <w:abstractNumId w:val="0"/>
  </w:num>
  <w:num w:numId="13">
    <w:abstractNumId w:val="4"/>
  </w:num>
  <w:num w:numId="14">
    <w:abstractNumId w:val="13"/>
  </w:num>
  <w:num w:numId="15">
    <w:abstractNumId w:val="2"/>
  </w:num>
  <w:num w:numId="16">
    <w:abstractNumId w:val="14"/>
  </w:num>
  <w:num w:numId="17">
    <w:abstractNumId w:val="6"/>
  </w:num>
  <w:num w:numId="1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5105"/>
    <w:rsid w:val="000246EC"/>
    <w:rsid w:val="000261E9"/>
    <w:rsid w:val="00026AE1"/>
    <w:rsid w:val="0003080C"/>
    <w:rsid w:val="00031F18"/>
    <w:rsid w:val="0003257F"/>
    <w:rsid w:val="0003278D"/>
    <w:rsid w:val="000345C4"/>
    <w:rsid w:val="00037F0D"/>
    <w:rsid w:val="0004170A"/>
    <w:rsid w:val="000445C7"/>
    <w:rsid w:val="00044E04"/>
    <w:rsid w:val="00046ECE"/>
    <w:rsid w:val="00047C81"/>
    <w:rsid w:val="00047CD2"/>
    <w:rsid w:val="00047D2F"/>
    <w:rsid w:val="00052A39"/>
    <w:rsid w:val="00055A25"/>
    <w:rsid w:val="00056054"/>
    <w:rsid w:val="00057A9B"/>
    <w:rsid w:val="00061B7D"/>
    <w:rsid w:val="0006209D"/>
    <w:rsid w:val="0006227C"/>
    <w:rsid w:val="0006357F"/>
    <w:rsid w:val="00065637"/>
    <w:rsid w:val="00067822"/>
    <w:rsid w:val="000749EB"/>
    <w:rsid w:val="00074AB3"/>
    <w:rsid w:val="000777D9"/>
    <w:rsid w:val="00077861"/>
    <w:rsid w:val="000779A7"/>
    <w:rsid w:val="00084680"/>
    <w:rsid w:val="0009000C"/>
    <w:rsid w:val="0009085C"/>
    <w:rsid w:val="00090DE1"/>
    <w:rsid w:val="00092020"/>
    <w:rsid w:val="000951F4"/>
    <w:rsid w:val="00097BE8"/>
    <w:rsid w:val="000A00AE"/>
    <w:rsid w:val="000A407B"/>
    <w:rsid w:val="000A429C"/>
    <w:rsid w:val="000A447E"/>
    <w:rsid w:val="000A5252"/>
    <w:rsid w:val="000A56C1"/>
    <w:rsid w:val="000B263D"/>
    <w:rsid w:val="000B4500"/>
    <w:rsid w:val="000B5357"/>
    <w:rsid w:val="000C24C7"/>
    <w:rsid w:val="000C2EFD"/>
    <w:rsid w:val="000C45F7"/>
    <w:rsid w:val="000C6453"/>
    <w:rsid w:val="000C7C5C"/>
    <w:rsid w:val="000D0EF1"/>
    <w:rsid w:val="000D2DF7"/>
    <w:rsid w:val="000D572C"/>
    <w:rsid w:val="000E02BD"/>
    <w:rsid w:val="000E1D15"/>
    <w:rsid w:val="000E2B6F"/>
    <w:rsid w:val="000E4730"/>
    <w:rsid w:val="000E7C34"/>
    <w:rsid w:val="000F2690"/>
    <w:rsid w:val="00100619"/>
    <w:rsid w:val="00102536"/>
    <w:rsid w:val="001041A5"/>
    <w:rsid w:val="00104D33"/>
    <w:rsid w:val="00112ED9"/>
    <w:rsid w:val="00114911"/>
    <w:rsid w:val="00122A95"/>
    <w:rsid w:val="001260D2"/>
    <w:rsid w:val="00133727"/>
    <w:rsid w:val="0013435B"/>
    <w:rsid w:val="00136895"/>
    <w:rsid w:val="0013779D"/>
    <w:rsid w:val="00137FC8"/>
    <w:rsid w:val="00141870"/>
    <w:rsid w:val="00145D4E"/>
    <w:rsid w:val="0015195A"/>
    <w:rsid w:val="0015356E"/>
    <w:rsid w:val="00154EE1"/>
    <w:rsid w:val="001554A0"/>
    <w:rsid w:val="001605B4"/>
    <w:rsid w:val="001621BF"/>
    <w:rsid w:val="0016449C"/>
    <w:rsid w:val="00170281"/>
    <w:rsid w:val="00171172"/>
    <w:rsid w:val="001712E0"/>
    <w:rsid w:val="00175AA6"/>
    <w:rsid w:val="00184F56"/>
    <w:rsid w:val="00184F73"/>
    <w:rsid w:val="00185E47"/>
    <w:rsid w:val="00186789"/>
    <w:rsid w:val="00192DE4"/>
    <w:rsid w:val="00194504"/>
    <w:rsid w:val="00195087"/>
    <w:rsid w:val="001950B1"/>
    <w:rsid w:val="00197C14"/>
    <w:rsid w:val="001B0EDE"/>
    <w:rsid w:val="001B19FC"/>
    <w:rsid w:val="001B7A87"/>
    <w:rsid w:val="001C5D48"/>
    <w:rsid w:val="001D4524"/>
    <w:rsid w:val="001D4E98"/>
    <w:rsid w:val="001D5B81"/>
    <w:rsid w:val="001D5C1F"/>
    <w:rsid w:val="001E00D4"/>
    <w:rsid w:val="001E0A1A"/>
    <w:rsid w:val="001E45C6"/>
    <w:rsid w:val="001F00CE"/>
    <w:rsid w:val="001F0A3A"/>
    <w:rsid w:val="001F1760"/>
    <w:rsid w:val="001F24CE"/>
    <w:rsid w:val="001F54EB"/>
    <w:rsid w:val="00201B29"/>
    <w:rsid w:val="00203824"/>
    <w:rsid w:val="002055A8"/>
    <w:rsid w:val="002203A7"/>
    <w:rsid w:val="00220F76"/>
    <w:rsid w:val="00222DA2"/>
    <w:rsid w:val="002263C6"/>
    <w:rsid w:val="00226721"/>
    <w:rsid w:val="00231363"/>
    <w:rsid w:val="00231C2D"/>
    <w:rsid w:val="0023756B"/>
    <w:rsid w:val="00237B71"/>
    <w:rsid w:val="00240DFD"/>
    <w:rsid w:val="00240F2A"/>
    <w:rsid w:val="002454D1"/>
    <w:rsid w:val="00252632"/>
    <w:rsid w:val="00255A97"/>
    <w:rsid w:val="00255BB4"/>
    <w:rsid w:val="00256891"/>
    <w:rsid w:val="00265432"/>
    <w:rsid w:val="002657F4"/>
    <w:rsid w:val="002658FB"/>
    <w:rsid w:val="002660FC"/>
    <w:rsid w:val="002670C6"/>
    <w:rsid w:val="00267958"/>
    <w:rsid w:val="0027358F"/>
    <w:rsid w:val="00274B25"/>
    <w:rsid w:val="00275039"/>
    <w:rsid w:val="00275446"/>
    <w:rsid w:val="00275899"/>
    <w:rsid w:val="002776CA"/>
    <w:rsid w:val="002817FB"/>
    <w:rsid w:val="00283CBC"/>
    <w:rsid w:val="00290587"/>
    <w:rsid w:val="00290B2D"/>
    <w:rsid w:val="00291B1A"/>
    <w:rsid w:val="002951C3"/>
    <w:rsid w:val="002A3193"/>
    <w:rsid w:val="002B4D95"/>
    <w:rsid w:val="002C517E"/>
    <w:rsid w:val="002E0FB4"/>
    <w:rsid w:val="002E5D8A"/>
    <w:rsid w:val="002E6702"/>
    <w:rsid w:val="002E6FC5"/>
    <w:rsid w:val="002E7C8B"/>
    <w:rsid w:val="002F150E"/>
    <w:rsid w:val="002F21F7"/>
    <w:rsid w:val="002F3E41"/>
    <w:rsid w:val="00303C10"/>
    <w:rsid w:val="00305BCE"/>
    <w:rsid w:val="003064E5"/>
    <w:rsid w:val="0031273A"/>
    <w:rsid w:val="003228DF"/>
    <w:rsid w:val="00326037"/>
    <w:rsid w:val="0033120F"/>
    <w:rsid w:val="00331E4D"/>
    <w:rsid w:val="00332ADC"/>
    <w:rsid w:val="003342CF"/>
    <w:rsid w:val="003360A8"/>
    <w:rsid w:val="00337423"/>
    <w:rsid w:val="003377B5"/>
    <w:rsid w:val="00337C8C"/>
    <w:rsid w:val="00337DB8"/>
    <w:rsid w:val="003400B8"/>
    <w:rsid w:val="00340C8B"/>
    <w:rsid w:val="00340CC8"/>
    <w:rsid w:val="0034193B"/>
    <w:rsid w:val="00351D6D"/>
    <w:rsid w:val="0035218C"/>
    <w:rsid w:val="00353FC8"/>
    <w:rsid w:val="00354A80"/>
    <w:rsid w:val="00360A3A"/>
    <w:rsid w:val="00360E81"/>
    <w:rsid w:val="003659C1"/>
    <w:rsid w:val="003705CE"/>
    <w:rsid w:val="0037122D"/>
    <w:rsid w:val="00377CDF"/>
    <w:rsid w:val="003816BA"/>
    <w:rsid w:val="00382CDA"/>
    <w:rsid w:val="00382EDE"/>
    <w:rsid w:val="003872EE"/>
    <w:rsid w:val="00394DF7"/>
    <w:rsid w:val="00395FA0"/>
    <w:rsid w:val="00396966"/>
    <w:rsid w:val="00397F72"/>
    <w:rsid w:val="003A091B"/>
    <w:rsid w:val="003A35E5"/>
    <w:rsid w:val="003A3A28"/>
    <w:rsid w:val="003B0CA9"/>
    <w:rsid w:val="003B1856"/>
    <w:rsid w:val="003B7ADF"/>
    <w:rsid w:val="003B7E08"/>
    <w:rsid w:val="003C0A7F"/>
    <w:rsid w:val="003C3424"/>
    <w:rsid w:val="003C4F0E"/>
    <w:rsid w:val="003C66FD"/>
    <w:rsid w:val="003C6BA1"/>
    <w:rsid w:val="003D0B02"/>
    <w:rsid w:val="003D0E83"/>
    <w:rsid w:val="003D1C1D"/>
    <w:rsid w:val="003D5AD4"/>
    <w:rsid w:val="003D70D1"/>
    <w:rsid w:val="003D71B2"/>
    <w:rsid w:val="003E4034"/>
    <w:rsid w:val="003E6FDA"/>
    <w:rsid w:val="003F3BF5"/>
    <w:rsid w:val="003F3F91"/>
    <w:rsid w:val="003F591D"/>
    <w:rsid w:val="003F62DF"/>
    <w:rsid w:val="00404A52"/>
    <w:rsid w:val="00410BFD"/>
    <w:rsid w:val="00416BB4"/>
    <w:rsid w:val="0041723A"/>
    <w:rsid w:val="00420DEF"/>
    <w:rsid w:val="00421BBF"/>
    <w:rsid w:val="00424F7D"/>
    <w:rsid w:val="00427F68"/>
    <w:rsid w:val="004336D3"/>
    <w:rsid w:val="0044216A"/>
    <w:rsid w:val="004441F5"/>
    <w:rsid w:val="00447827"/>
    <w:rsid w:val="00447C7C"/>
    <w:rsid w:val="00452727"/>
    <w:rsid w:val="00454D12"/>
    <w:rsid w:val="00455F73"/>
    <w:rsid w:val="004573FE"/>
    <w:rsid w:val="0046061B"/>
    <w:rsid w:val="0046396B"/>
    <w:rsid w:val="004639B8"/>
    <w:rsid w:val="00467F25"/>
    <w:rsid w:val="00470138"/>
    <w:rsid w:val="004772D1"/>
    <w:rsid w:val="00484234"/>
    <w:rsid w:val="004923D1"/>
    <w:rsid w:val="00494474"/>
    <w:rsid w:val="00496242"/>
    <w:rsid w:val="004967DF"/>
    <w:rsid w:val="004A0633"/>
    <w:rsid w:val="004A0E9B"/>
    <w:rsid w:val="004A1807"/>
    <w:rsid w:val="004A6D8B"/>
    <w:rsid w:val="004B3E82"/>
    <w:rsid w:val="004B5AD0"/>
    <w:rsid w:val="004B7B9E"/>
    <w:rsid w:val="004C387C"/>
    <w:rsid w:val="004C50BE"/>
    <w:rsid w:val="004C65C7"/>
    <w:rsid w:val="004C6957"/>
    <w:rsid w:val="004D2D8F"/>
    <w:rsid w:val="004E1800"/>
    <w:rsid w:val="004F21C0"/>
    <w:rsid w:val="004F227A"/>
    <w:rsid w:val="004F60D7"/>
    <w:rsid w:val="004F6F02"/>
    <w:rsid w:val="00501539"/>
    <w:rsid w:val="0050353F"/>
    <w:rsid w:val="005056DA"/>
    <w:rsid w:val="00507023"/>
    <w:rsid w:val="0051172B"/>
    <w:rsid w:val="005144B1"/>
    <w:rsid w:val="00515B17"/>
    <w:rsid w:val="00521A2F"/>
    <w:rsid w:val="005266A9"/>
    <w:rsid w:val="0053062A"/>
    <w:rsid w:val="00532A21"/>
    <w:rsid w:val="005356B4"/>
    <w:rsid w:val="005373A2"/>
    <w:rsid w:val="00547287"/>
    <w:rsid w:val="00551816"/>
    <w:rsid w:val="0055418F"/>
    <w:rsid w:val="00557D9F"/>
    <w:rsid w:val="00561DC2"/>
    <w:rsid w:val="005660D8"/>
    <w:rsid w:val="00566F6A"/>
    <w:rsid w:val="00567AE8"/>
    <w:rsid w:val="00570571"/>
    <w:rsid w:val="00570FF9"/>
    <w:rsid w:val="0057174C"/>
    <w:rsid w:val="00573315"/>
    <w:rsid w:val="00575C6F"/>
    <w:rsid w:val="00580629"/>
    <w:rsid w:val="00580A3A"/>
    <w:rsid w:val="00584597"/>
    <w:rsid w:val="0058480E"/>
    <w:rsid w:val="005865A9"/>
    <w:rsid w:val="00586BC5"/>
    <w:rsid w:val="00587310"/>
    <w:rsid w:val="00596AD8"/>
    <w:rsid w:val="005A4225"/>
    <w:rsid w:val="005A45B1"/>
    <w:rsid w:val="005A575F"/>
    <w:rsid w:val="005A73B7"/>
    <w:rsid w:val="005B0AE5"/>
    <w:rsid w:val="005C645F"/>
    <w:rsid w:val="005C6DAE"/>
    <w:rsid w:val="005C7A77"/>
    <w:rsid w:val="005D03E5"/>
    <w:rsid w:val="005D05DB"/>
    <w:rsid w:val="005D333F"/>
    <w:rsid w:val="005D3702"/>
    <w:rsid w:val="005D5117"/>
    <w:rsid w:val="005D5803"/>
    <w:rsid w:val="005D797A"/>
    <w:rsid w:val="005E483B"/>
    <w:rsid w:val="005E525B"/>
    <w:rsid w:val="005E77D6"/>
    <w:rsid w:val="005F552C"/>
    <w:rsid w:val="00612827"/>
    <w:rsid w:val="0061328E"/>
    <w:rsid w:val="00614CA8"/>
    <w:rsid w:val="00615675"/>
    <w:rsid w:val="006169A9"/>
    <w:rsid w:val="006236E8"/>
    <w:rsid w:val="0062420F"/>
    <w:rsid w:val="00624558"/>
    <w:rsid w:val="00626466"/>
    <w:rsid w:val="0063099A"/>
    <w:rsid w:val="006318FA"/>
    <w:rsid w:val="006338B9"/>
    <w:rsid w:val="00634E08"/>
    <w:rsid w:val="00637305"/>
    <w:rsid w:val="00637B3F"/>
    <w:rsid w:val="006420A8"/>
    <w:rsid w:val="00643C8B"/>
    <w:rsid w:val="006577A2"/>
    <w:rsid w:val="00661B31"/>
    <w:rsid w:val="006622D7"/>
    <w:rsid w:val="00674A5F"/>
    <w:rsid w:val="00675AE3"/>
    <w:rsid w:val="0068027E"/>
    <w:rsid w:val="00680446"/>
    <w:rsid w:val="006823BA"/>
    <w:rsid w:val="006826B9"/>
    <w:rsid w:val="00683D8C"/>
    <w:rsid w:val="006870A9"/>
    <w:rsid w:val="006926A9"/>
    <w:rsid w:val="006A35DA"/>
    <w:rsid w:val="006A4330"/>
    <w:rsid w:val="006A44DF"/>
    <w:rsid w:val="006A5BDB"/>
    <w:rsid w:val="006A7011"/>
    <w:rsid w:val="006B33A7"/>
    <w:rsid w:val="006B516C"/>
    <w:rsid w:val="006C226F"/>
    <w:rsid w:val="006D0BA9"/>
    <w:rsid w:val="006D1608"/>
    <w:rsid w:val="006D21D0"/>
    <w:rsid w:val="006D5D0B"/>
    <w:rsid w:val="006D5FB1"/>
    <w:rsid w:val="006D7185"/>
    <w:rsid w:val="006E007E"/>
    <w:rsid w:val="006E2160"/>
    <w:rsid w:val="006E307E"/>
    <w:rsid w:val="006E4A3A"/>
    <w:rsid w:val="006E722D"/>
    <w:rsid w:val="006F1829"/>
    <w:rsid w:val="006F2A94"/>
    <w:rsid w:val="006F2CD9"/>
    <w:rsid w:val="00704A36"/>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35168"/>
    <w:rsid w:val="00735EEB"/>
    <w:rsid w:val="00742118"/>
    <w:rsid w:val="00750C2D"/>
    <w:rsid w:val="00752C9F"/>
    <w:rsid w:val="007535A8"/>
    <w:rsid w:val="00753FFD"/>
    <w:rsid w:val="00772D72"/>
    <w:rsid w:val="0078127D"/>
    <w:rsid w:val="00784301"/>
    <w:rsid w:val="00785E7A"/>
    <w:rsid w:val="00786BB8"/>
    <w:rsid w:val="00790613"/>
    <w:rsid w:val="00791235"/>
    <w:rsid w:val="007A2989"/>
    <w:rsid w:val="007A4618"/>
    <w:rsid w:val="007A46CE"/>
    <w:rsid w:val="007A6DEF"/>
    <w:rsid w:val="007A716B"/>
    <w:rsid w:val="007B24CD"/>
    <w:rsid w:val="007B2CBA"/>
    <w:rsid w:val="007B7EE4"/>
    <w:rsid w:val="007C204C"/>
    <w:rsid w:val="007C2067"/>
    <w:rsid w:val="007C5638"/>
    <w:rsid w:val="007C7454"/>
    <w:rsid w:val="007D0144"/>
    <w:rsid w:val="007D2EF2"/>
    <w:rsid w:val="007D302A"/>
    <w:rsid w:val="007D404F"/>
    <w:rsid w:val="007D4E40"/>
    <w:rsid w:val="007D5CCC"/>
    <w:rsid w:val="007D6DF0"/>
    <w:rsid w:val="007E0B8C"/>
    <w:rsid w:val="007E123D"/>
    <w:rsid w:val="007F27A3"/>
    <w:rsid w:val="007F418A"/>
    <w:rsid w:val="00805CFC"/>
    <w:rsid w:val="00812242"/>
    <w:rsid w:val="00814397"/>
    <w:rsid w:val="00816D94"/>
    <w:rsid w:val="008203A6"/>
    <w:rsid w:val="00821576"/>
    <w:rsid w:val="008217E7"/>
    <w:rsid w:val="00822D10"/>
    <w:rsid w:val="00824D78"/>
    <w:rsid w:val="00824DFB"/>
    <w:rsid w:val="00835159"/>
    <w:rsid w:val="00841E13"/>
    <w:rsid w:val="0084248D"/>
    <w:rsid w:val="00842B13"/>
    <w:rsid w:val="008445AD"/>
    <w:rsid w:val="00845420"/>
    <w:rsid w:val="00854580"/>
    <w:rsid w:val="008560D4"/>
    <w:rsid w:val="008614B5"/>
    <w:rsid w:val="0086227E"/>
    <w:rsid w:val="00865B16"/>
    <w:rsid w:val="00867B33"/>
    <w:rsid w:val="00873A1B"/>
    <w:rsid w:val="0087462D"/>
    <w:rsid w:val="008777CB"/>
    <w:rsid w:val="008826B2"/>
    <w:rsid w:val="00882A8E"/>
    <w:rsid w:val="0088707C"/>
    <w:rsid w:val="008918D6"/>
    <w:rsid w:val="0089258A"/>
    <w:rsid w:val="00895A3D"/>
    <w:rsid w:val="00896AEB"/>
    <w:rsid w:val="008A0473"/>
    <w:rsid w:val="008A2292"/>
    <w:rsid w:val="008A2C71"/>
    <w:rsid w:val="008B2637"/>
    <w:rsid w:val="008C04A7"/>
    <w:rsid w:val="008C1982"/>
    <w:rsid w:val="008C1C65"/>
    <w:rsid w:val="008D5EA4"/>
    <w:rsid w:val="008D690D"/>
    <w:rsid w:val="008E26D2"/>
    <w:rsid w:val="008E30D3"/>
    <w:rsid w:val="008E3BCB"/>
    <w:rsid w:val="008E3ED2"/>
    <w:rsid w:val="008E4C38"/>
    <w:rsid w:val="008E74E4"/>
    <w:rsid w:val="008E7B5B"/>
    <w:rsid w:val="008F258C"/>
    <w:rsid w:val="008F3EE1"/>
    <w:rsid w:val="008F40E0"/>
    <w:rsid w:val="009017E9"/>
    <w:rsid w:val="00901F37"/>
    <w:rsid w:val="009034DB"/>
    <w:rsid w:val="009036EF"/>
    <w:rsid w:val="0090396C"/>
    <w:rsid w:val="009050BF"/>
    <w:rsid w:val="00905837"/>
    <w:rsid w:val="009068B9"/>
    <w:rsid w:val="00910179"/>
    <w:rsid w:val="0091388C"/>
    <w:rsid w:val="009139B3"/>
    <w:rsid w:val="00923276"/>
    <w:rsid w:val="00923DCB"/>
    <w:rsid w:val="00926E76"/>
    <w:rsid w:val="0093102E"/>
    <w:rsid w:val="009322E8"/>
    <w:rsid w:val="00941D2D"/>
    <w:rsid w:val="0094397C"/>
    <w:rsid w:val="00946549"/>
    <w:rsid w:val="00946FE9"/>
    <w:rsid w:val="00953FCA"/>
    <w:rsid w:val="00955824"/>
    <w:rsid w:val="00955BCB"/>
    <w:rsid w:val="00955D5E"/>
    <w:rsid w:val="00955E85"/>
    <w:rsid w:val="00960BA6"/>
    <w:rsid w:val="00960E3F"/>
    <w:rsid w:val="0096159E"/>
    <w:rsid w:val="00962965"/>
    <w:rsid w:val="00962F88"/>
    <w:rsid w:val="00964FC1"/>
    <w:rsid w:val="00970F70"/>
    <w:rsid w:val="009846E7"/>
    <w:rsid w:val="00984798"/>
    <w:rsid w:val="0098595E"/>
    <w:rsid w:val="00987B8F"/>
    <w:rsid w:val="0099185D"/>
    <w:rsid w:val="009A0F80"/>
    <w:rsid w:val="009A586A"/>
    <w:rsid w:val="009A6121"/>
    <w:rsid w:val="009A7B26"/>
    <w:rsid w:val="009B1ADF"/>
    <w:rsid w:val="009B6B85"/>
    <w:rsid w:val="009C0BAB"/>
    <w:rsid w:val="009C116F"/>
    <w:rsid w:val="009C12C0"/>
    <w:rsid w:val="009C1846"/>
    <w:rsid w:val="009C4FCF"/>
    <w:rsid w:val="009C502C"/>
    <w:rsid w:val="009C7086"/>
    <w:rsid w:val="009D0C26"/>
    <w:rsid w:val="009D21EF"/>
    <w:rsid w:val="009D3CF4"/>
    <w:rsid w:val="009D41A6"/>
    <w:rsid w:val="009D6864"/>
    <w:rsid w:val="009D6B12"/>
    <w:rsid w:val="009D7C62"/>
    <w:rsid w:val="009E10EF"/>
    <w:rsid w:val="009E3B3D"/>
    <w:rsid w:val="009E46F8"/>
    <w:rsid w:val="009E53E5"/>
    <w:rsid w:val="009E6FCD"/>
    <w:rsid w:val="009F36A2"/>
    <w:rsid w:val="009F372B"/>
    <w:rsid w:val="009F414E"/>
    <w:rsid w:val="009F4D52"/>
    <w:rsid w:val="009F534A"/>
    <w:rsid w:val="009F54F3"/>
    <w:rsid w:val="009F78D5"/>
    <w:rsid w:val="00A01AB7"/>
    <w:rsid w:val="00A10100"/>
    <w:rsid w:val="00A17D70"/>
    <w:rsid w:val="00A2012D"/>
    <w:rsid w:val="00A256CA"/>
    <w:rsid w:val="00A25C2C"/>
    <w:rsid w:val="00A33219"/>
    <w:rsid w:val="00A4288C"/>
    <w:rsid w:val="00A44807"/>
    <w:rsid w:val="00A45CBC"/>
    <w:rsid w:val="00A4769B"/>
    <w:rsid w:val="00A47F28"/>
    <w:rsid w:val="00A5080A"/>
    <w:rsid w:val="00A55819"/>
    <w:rsid w:val="00A65820"/>
    <w:rsid w:val="00A65A94"/>
    <w:rsid w:val="00A6609B"/>
    <w:rsid w:val="00A7130A"/>
    <w:rsid w:val="00A718D9"/>
    <w:rsid w:val="00A90917"/>
    <w:rsid w:val="00A90B99"/>
    <w:rsid w:val="00A92A6F"/>
    <w:rsid w:val="00A978AF"/>
    <w:rsid w:val="00AA1907"/>
    <w:rsid w:val="00AA22AF"/>
    <w:rsid w:val="00AB027D"/>
    <w:rsid w:val="00AB0F85"/>
    <w:rsid w:val="00AB1AA7"/>
    <w:rsid w:val="00AB6DDF"/>
    <w:rsid w:val="00AC3232"/>
    <w:rsid w:val="00AC3B86"/>
    <w:rsid w:val="00AD6741"/>
    <w:rsid w:val="00AE0715"/>
    <w:rsid w:val="00AE5249"/>
    <w:rsid w:val="00AE55F7"/>
    <w:rsid w:val="00AF1DCC"/>
    <w:rsid w:val="00AF6CB8"/>
    <w:rsid w:val="00B0116C"/>
    <w:rsid w:val="00B01416"/>
    <w:rsid w:val="00B03EB2"/>
    <w:rsid w:val="00B12E1A"/>
    <w:rsid w:val="00B22F4A"/>
    <w:rsid w:val="00B27ECA"/>
    <w:rsid w:val="00B30F7D"/>
    <w:rsid w:val="00B31B3D"/>
    <w:rsid w:val="00B32BC7"/>
    <w:rsid w:val="00B37780"/>
    <w:rsid w:val="00B4727F"/>
    <w:rsid w:val="00B53DAB"/>
    <w:rsid w:val="00B55568"/>
    <w:rsid w:val="00B563C0"/>
    <w:rsid w:val="00B568D2"/>
    <w:rsid w:val="00B56D08"/>
    <w:rsid w:val="00B70D25"/>
    <w:rsid w:val="00B77767"/>
    <w:rsid w:val="00B8404A"/>
    <w:rsid w:val="00B84BDC"/>
    <w:rsid w:val="00B93085"/>
    <w:rsid w:val="00BA32BB"/>
    <w:rsid w:val="00BA584F"/>
    <w:rsid w:val="00BA5E7B"/>
    <w:rsid w:val="00BB2A81"/>
    <w:rsid w:val="00BB7347"/>
    <w:rsid w:val="00BC5230"/>
    <w:rsid w:val="00BC58FD"/>
    <w:rsid w:val="00BD0802"/>
    <w:rsid w:val="00BD7EC9"/>
    <w:rsid w:val="00BE0E0C"/>
    <w:rsid w:val="00BE1CD6"/>
    <w:rsid w:val="00BE73C5"/>
    <w:rsid w:val="00BF07B8"/>
    <w:rsid w:val="00BF30BC"/>
    <w:rsid w:val="00BF506D"/>
    <w:rsid w:val="00BF60A2"/>
    <w:rsid w:val="00C003DC"/>
    <w:rsid w:val="00C004F5"/>
    <w:rsid w:val="00C00745"/>
    <w:rsid w:val="00C00823"/>
    <w:rsid w:val="00C0093B"/>
    <w:rsid w:val="00C105EC"/>
    <w:rsid w:val="00C1657D"/>
    <w:rsid w:val="00C22525"/>
    <w:rsid w:val="00C23DE8"/>
    <w:rsid w:val="00C24179"/>
    <w:rsid w:val="00C25B8C"/>
    <w:rsid w:val="00C265CF"/>
    <w:rsid w:val="00C274A9"/>
    <w:rsid w:val="00C27E12"/>
    <w:rsid w:val="00C43340"/>
    <w:rsid w:val="00C44D3E"/>
    <w:rsid w:val="00C46AC5"/>
    <w:rsid w:val="00C47117"/>
    <w:rsid w:val="00C52337"/>
    <w:rsid w:val="00C54078"/>
    <w:rsid w:val="00C62646"/>
    <w:rsid w:val="00C63331"/>
    <w:rsid w:val="00C6637A"/>
    <w:rsid w:val="00C668F3"/>
    <w:rsid w:val="00C76F85"/>
    <w:rsid w:val="00C8393D"/>
    <w:rsid w:val="00C8404D"/>
    <w:rsid w:val="00C90B0B"/>
    <w:rsid w:val="00C92590"/>
    <w:rsid w:val="00CA03C3"/>
    <w:rsid w:val="00CA0D3C"/>
    <w:rsid w:val="00CA3ABF"/>
    <w:rsid w:val="00CA4C5D"/>
    <w:rsid w:val="00CA6AF8"/>
    <w:rsid w:val="00CB3219"/>
    <w:rsid w:val="00CB5B2B"/>
    <w:rsid w:val="00CB6937"/>
    <w:rsid w:val="00CC1607"/>
    <w:rsid w:val="00CC571D"/>
    <w:rsid w:val="00CC62EB"/>
    <w:rsid w:val="00CD6707"/>
    <w:rsid w:val="00CE3238"/>
    <w:rsid w:val="00CE6F6D"/>
    <w:rsid w:val="00CF1DCE"/>
    <w:rsid w:val="00CF2CCE"/>
    <w:rsid w:val="00CF3019"/>
    <w:rsid w:val="00CF479F"/>
    <w:rsid w:val="00CF5E44"/>
    <w:rsid w:val="00CF6651"/>
    <w:rsid w:val="00D03BF9"/>
    <w:rsid w:val="00D03E6D"/>
    <w:rsid w:val="00D072C6"/>
    <w:rsid w:val="00D078DF"/>
    <w:rsid w:val="00D1036E"/>
    <w:rsid w:val="00D103DA"/>
    <w:rsid w:val="00D11110"/>
    <w:rsid w:val="00D13EF3"/>
    <w:rsid w:val="00D229A9"/>
    <w:rsid w:val="00D250B7"/>
    <w:rsid w:val="00D25D1D"/>
    <w:rsid w:val="00D27FF4"/>
    <w:rsid w:val="00D30654"/>
    <w:rsid w:val="00D3521D"/>
    <w:rsid w:val="00D46C4A"/>
    <w:rsid w:val="00D51804"/>
    <w:rsid w:val="00D52134"/>
    <w:rsid w:val="00D563AC"/>
    <w:rsid w:val="00D60505"/>
    <w:rsid w:val="00D60D65"/>
    <w:rsid w:val="00D63975"/>
    <w:rsid w:val="00D667CD"/>
    <w:rsid w:val="00D707AB"/>
    <w:rsid w:val="00D72CE5"/>
    <w:rsid w:val="00D74358"/>
    <w:rsid w:val="00D75276"/>
    <w:rsid w:val="00D75BCB"/>
    <w:rsid w:val="00D82135"/>
    <w:rsid w:val="00D82938"/>
    <w:rsid w:val="00D84C99"/>
    <w:rsid w:val="00D84CF1"/>
    <w:rsid w:val="00D861F1"/>
    <w:rsid w:val="00D86247"/>
    <w:rsid w:val="00D9563D"/>
    <w:rsid w:val="00D9716E"/>
    <w:rsid w:val="00D97C76"/>
    <w:rsid w:val="00DA0C25"/>
    <w:rsid w:val="00DA3071"/>
    <w:rsid w:val="00DA58FD"/>
    <w:rsid w:val="00DA67C6"/>
    <w:rsid w:val="00DB0203"/>
    <w:rsid w:val="00DB1306"/>
    <w:rsid w:val="00DB1DAF"/>
    <w:rsid w:val="00DB6AF1"/>
    <w:rsid w:val="00DC4A98"/>
    <w:rsid w:val="00DC4FC8"/>
    <w:rsid w:val="00DC51E5"/>
    <w:rsid w:val="00DD189F"/>
    <w:rsid w:val="00DD341A"/>
    <w:rsid w:val="00DD358A"/>
    <w:rsid w:val="00DD4667"/>
    <w:rsid w:val="00DD7D67"/>
    <w:rsid w:val="00DE0F7D"/>
    <w:rsid w:val="00DE406C"/>
    <w:rsid w:val="00DE63A0"/>
    <w:rsid w:val="00DE7211"/>
    <w:rsid w:val="00DF0A56"/>
    <w:rsid w:val="00DF1125"/>
    <w:rsid w:val="00DF475B"/>
    <w:rsid w:val="00E0046E"/>
    <w:rsid w:val="00E0393C"/>
    <w:rsid w:val="00E0548C"/>
    <w:rsid w:val="00E14BBE"/>
    <w:rsid w:val="00E15348"/>
    <w:rsid w:val="00E1546D"/>
    <w:rsid w:val="00E15CE1"/>
    <w:rsid w:val="00E21C05"/>
    <w:rsid w:val="00E24003"/>
    <w:rsid w:val="00E30138"/>
    <w:rsid w:val="00E34A10"/>
    <w:rsid w:val="00E36F63"/>
    <w:rsid w:val="00E378EE"/>
    <w:rsid w:val="00E440CA"/>
    <w:rsid w:val="00E45893"/>
    <w:rsid w:val="00E46412"/>
    <w:rsid w:val="00E47787"/>
    <w:rsid w:val="00E50A70"/>
    <w:rsid w:val="00E51AFA"/>
    <w:rsid w:val="00E52C71"/>
    <w:rsid w:val="00E54D2F"/>
    <w:rsid w:val="00E618FD"/>
    <w:rsid w:val="00E672F4"/>
    <w:rsid w:val="00E6747E"/>
    <w:rsid w:val="00E73AF7"/>
    <w:rsid w:val="00E75829"/>
    <w:rsid w:val="00E80467"/>
    <w:rsid w:val="00E84165"/>
    <w:rsid w:val="00E90FE2"/>
    <w:rsid w:val="00E91C81"/>
    <w:rsid w:val="00E9620E"/>
    <w:rsid w:val="00EA3011"/>
    <w:rsid w:val="00EA3D13"/>
    <w:rsid w:val="00EA4915"/>
    <w:rsid w:val="00EA5F45"/>
    <w:rsid w:val="00EA63A5"/>
    <w:rsid w:val="00EA7BAC"/>
    <w:rsid w:val="00EB0BEF"/>
    <w:rsid w:val="00EC0B4F"/>
    <w:rsid w:val="00EC15C4"/>
    <w:rsid w:val="00EC4995"/>
    <w:rsid w:val="00EC6FD3"/>
    <w:rsid w:val="00EC7118"/>
    <w:rsid w:val="00ED3EDD"/>
    <w:rsid w:val="00ED500C"/>
    <w:rsid w:val="00ED78DC"/>
    <w:rsid w:val="00EE17A0"/>
    <w:rsid w:val="00EE1C36"/>
    <w:rsid w:val="00EE755D"/>
    <w:rsid w:val="00EF1FAC"/>
    <w:rsid w:val="00EF21CA"/>
    <w:rsid w:val="00EF394C"/>
    <w:rsid w:val="00EF3F2B"/>
    <w:rsid w:val="00F00F7A"/>
    <w:rsid w:val="00F018E1"/>
    <w:rsid w:val="00F041CB"/>
    <w:rsid w:val="00F04565"/>
    <w:rsid w:val="00F0659E"/>
    <w:rsid w:val="00F06754"/>
    <w:rsid w:val="00F11CA4"/>
    <w:rsid w:val="00F13AD7"/>
    <w:rsid w:val="00F14912"/>
    <w:rsid w:val="00F153DA"/>
    <w:rsid w:val="00F25AD3"/>
    <w:rsid w:val="00F30C49"/>
    <w:rsid w:val="00F31215"/>
    <w:rsid w:val="00F33EE1"/>
    <w:rsid w:val="00F3486C"/>
    <w:rsid w:val="00F37B1B"/>
    <w:rsid w:val="00F41914"/>
    <w:rsid w:val="00F420A6"/>
    <w:rsid w:val="00F43B2A"/>
    <w:rsid w:val="00F44B4E"/>
    <w:rsid w:val="00F457E0"/>
    <w:rsid w:val="00F47B9D"/>
    <w:rsid w:val="00F51946"/>
    <w:rsid w:val="00F536AD"/>
    <w:rsid w:val="00F53EE5"/>
    <w:rsid w:val="00F5575D"/>
    <w:rsid w:val="00F71AE5"/>
    <w:rsid w:val="00F752E5"/>
    <w:rsid w:val="00F76CF7"/>
    <w:rsid w:val="00F81399"/>
    <w:rsid w:val="00F82DAB"/>
    <w:rsid w:val="00F8322E"/>
    <w:rsid w:val="00F863C6"/>
    <w:rsid w:val="00F86813"/>
    <w:rsid w:val="00F875DD"/>
    <w:rsid w:val="00F90B20"/>
    <w:rsid w:val="00F9215D"/>
    <w:rsid w:val="00F922B7"/>
    <w:rsid w:val="00F96377"/>
    <w:rsid w:val="00FA090D"/>
    <w:rsid w:val="00FA7123"/>
    <w:rsid w:val="00FB6E62"/>
    <w:rsid w:val="00FC0DE5"/>
    <w:rsid w:val="00FC3B47"/>
    <w:rsid w:val="00FC54AC"/>
    <w:rsid w:val="00FD14E4"/>
    <w:rsid w:val="00FD2878"/>
    <w:rsid w:val="00FD2E02"/>
    <w:rsid w:val="00FD46A0"/>
    <w:rsid w:val="00FE157D"/>
    <w:rsid w:val="00FE2826"/>
    <w:rsid w:val="00FE6173"/>
    <w:rsid w:val="00FE6CF1"/>
    <w:rsid w:val="00FF0F72"/>
    <w:rsid w:val="00FF1F56"/>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numbering" w:customStyle="1" w:styleId="StyleBulletedSymbolsymbolLeft025Hanging02511">
    <w:name w:val="Style Bulleted Symbol (symbol) Left:  0.25&quot; Hanging:  0.25&quot;11"/>
    <w:basedOn w:val="a2"/>
    <w:rsid w:val="00382EDE"/>
    <w:pPr>
      <w:numPr>
        <w:numId w:val="10"/>
      </w:numPr>
    </w:pPr>
  </w:style>
  <w:style w:type="paragraph" w:styleId="af">
    <w:name w:val="Body Text"/>
    <w:basedOn w:val="a"/>
    <w:link w:val="Char6"/>
    <w:qFormat/>
    <w:rsid w:val="00573315"/>
    <w:pPr>
      <w:spacing w:after="120"/>
    </w:pPr>
    <w:rPr>
      <w:rFonts w:ascii="Arial" w:eastAsiaTheme="minorEastAsia" w:hAnsi="Arial" w:cstheme="minorBidi"/>
      <w:sz w:val="20"/>
    </w:rPr>
  </w:style>
  <w:style w:type="character" w:customStyle="1" w:styleId="Char6">
    <w:name w:val="본문 Char"/>
    <w:basedOn w:val="a0"/>
    <w:link w:val="af"/>
    <w:qFormat/>
    <w:rsid w:val="0057331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189DF-8B8B-4AAE-8FCA-BBCD10D98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3</Pages>
  <Words>939</Words>
  <Characters>5356</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99</cp:revision>
  <cp:lastPrinted>2019-08-16T03:53:00Z</cp:lastPrinted>
  <dcterms:created xsi:type="dcterms:W3CDTF">2020-04-07T04:12:00Z</dcterms:created>
  <dcterms:modified xsi:type="dcterms:W3CDTF">2020-10-23T07:32:00Z</dcterms:modified>
</cp:coreProperties>
</file>